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1DF" w:rsidRPr="00B6077D" w:rsidRDefault="008751DF" w:rsidP="008751DF">
      <w:pPr>
        <w:jc w:val="center"/>
        <w:rPr>
          <w:b/>
          <w:szCs w:val="24"/>
        </w:rPr>
      </w:pPr>
    </w:p>
    <w:p w:rsidR="008751DF" w:rsidRPr="00B6077D" w:rsidRDefault="008751DF" w:rsidP="008751DF">
      <w:pPr>
        <w:jc w:val="center"/>
        <w:rPr>
          <w:b/>
          <w:szCs w:val="24"/>
        </w:rPr>
      </w:pPr>
      <w:r w:rsidRPr="00B6077D">
        <w:rPr>
          <w:b/>
          <w:szCs w:val="24"/>
        </w:rPr>
        <w:t>DHS Will Be Conducting Quality of Life Surveys</w:t>
      </w:r>
    </w:p>
    <w:p w:rsidR="008751DF" w:rsidRPr="00B6077D" w:rsidRDefault="008751DF" w:rsidP="008751DF">
      <w:pPr>
        <w:jc w:val="center"/>
        <w:rPr>
          <w:szCs w:val="24"/>
        </w:rPr>
      </w:pPr>
    </w:p>
    <w:p w:rsidR="008751DF" w:rsidRPr="00B6077D" w:rsidRDefault="008751DF" w:rsidP="008751DF">
      <w:pPr>
        <w:rPr>
          <w:szCs w:val="24"/>
        </w:rPr>
      </w:pPr>
    </w:p>
    <w:p w:rsidR="008751DF" w:rsidRPr="00B6077D" w:rsidRDefault="008751DF" w:rsidP="008751DF">
      <w:pPr>
        <w:rPr>
          <w:szCs w:val="24"/>
        </w:rPr>
      </w:pPr>
      <w:r w:rsidRPr="00B6077D">
        <w:rPr>
          <w:szCs w:val="24"/>
        </w:rPr>
        <w:t xml:space="preserve">The Department of Health Services (DHS) </w:t>
      </w:r>
      <w:r w:rsidR="006462DA">
        <w:rPr>
          <w:szCs w:val="24"/>
        </w:rPr>
        <w:t>has contracted with Vital Research, an independent research organization, to conduct</w:t>
      </w:r>
      <w:r w:rsidRPr="00B6077D">
        <w:rPr>
          <w:szCs w:val="24"/>
        </w:rPr>
        <w:t xml:space="preserve"> an in-person survey to learn more about people in Wisconsin who are getti</w:t>
      </w:r>
      <w:bookmarkStart w:id="0" w:name="_GoBack"/>
      <w:bookmarkEnd w:id="0"/>
      <w:r w:rsidRPr="00B6077D">
        <w:rPr>
          <w:szCs w:val="24"/>
        </w:rPr>
        <w:t>ng long-term care. DHS has partnered with the National Core Indicators</w:t>
      </w:r>
      <w:r w:rsidR="00786CBC">
        <w:rPr>
          <w:szCs w:val="24"/>
        </w:rPr>
        <w:t xml:space="preserve"> Aging &amp; Disabilities</w:t>
      </w:r>
      <w:r w:rsidRPr="00B6077D">
        <w:rPr>
          <w:szCs w:val="24"/>
        </w:rPr>
        <w:t xml:space="preserve"> project supported by the National Association of States United for Aging and Disabilities (NASUAD)</w:t>
      </w:r>
      <w:r w:rsidR="00786CBC">
        <w:rPr>
          <w:szCs w:val="24"/>
        </w:rPr>
        <w:t xml:space="preserve">. </w:t>
      </w:r>
      <w:r w:rsidRPr="00B6077D">
        <w:rPr>
          <w:szCs w:val="24"/>
        </w:rPr>
        <w:t xml:space="preserve">To learn more, please visit </w:t>
      </w:r>
      <w:hyperlink r:id="rId6" w:history="1">
        <w:r w:rsidR="00786CBC" w:rsidRPr="00786CBC">
          <w:rPr>
            <w:rStyle w:val="Hyperlink"/>
            <w:szCs w:val="24"/>
          </w:rPr>
          <w:t>www.nci-ad.org</w:t>
        </w:r>
      </w:hyperlink>
      <w:r w:rsidRPr="00B6077D">
        <w:rPr>
          <w:szCs w:val="24"/>
        </w:rPr>
        <w:t xml:space="preserve">. </w:t>
      </w:r>
    </w:p>
    <w:p w:rsidR="008751DF" w:rsidRPr="00B6077D" w:rsidRDefault="008751DF" w:rsidP="008751DF">
      <w:pPr>
        <w:rPr>
          <w:szCs w:val="24"/>
        </w:rPr>
      </w:pPr>
    </w:p>
    <w:p w:rsidR="008751DF" w:rsidRPr="00B6077D" w:rsidRDefault="00B6077D" w:rsidP="008751DF">
      <w:pPr>
        <w:rPr>
          <w:szCs w:val="24"/>
        </w:rPr>
      </w:pPr>
      <w:r w:rsidRPr="00B6077D">
        <w:rPr>
          <w:szCs w:val="24"/>
        </w:rPr>
        <w:t xml:space="preserve">Participants will include nursing home residents whose care is paid for by Medicaid, as well as people in other Medicaid long term care programs. </w:t>
      </w:r>
      <w:r>
        <w:rPr>
          <w:szCs w:val="24"/>
        </w:rPr>
        <w:t>P</w:t>
      </w:r>
      <w:r w:rsidRPr="00B6077D">
        <w:rPr>
          <w:szCs w:val="24"/>
        </w:rPr>
        <w:t xml:space="preserve">articipants can pick the date, time, and location of the survey. The participant’s guardian or power of attorney, if the resident has one, can be (but is not required to be) present during the survey. Nursing home staff may only be present during the survey if the resident, guardian, or power of attorney would like them included. </w:t>
      </w:r>
      <w:r w:rsidR="00863351">
        <w:rPr>
          <w:szCs w:val="24"/>
        </w:rPr>
        <w:t>From October, 2018, through May</w:t>
      </w:r>
      <w:r w:rsidR="008751DF" w:rsidRPr="00B6077D">
        <w:rPr>
          <w:szCs w:val="24"/>
        </w:rPr>
        <w:t xml:space="preserve">, 2019, interviewers from Vital Research may contact </w:t>
      </w:r>
      <w:r w:rsidR="006462DA">
        <w:rPr>
          <w:szCs w:val="24"/>
        </w:rPr>
        <w:t>residents</w:t>
      </w:r>
      <w:r w:rsidR="008751DF" w:rsidRPr="00B6077D">
        <w:rPr>
          <w:szCs w:val="24"/>
        </w:rPr>
        <w:t xml:space="preserve"> to schedule appointments and answer questions about the project. </w:t>
      </w:r>
      <w:r w:rsidR="007D7820" w:rsidRPr="00B6077D">
        <w:rPr>
          <w:szCs w:val="24"/>
        </w:rPr>
        <w:t xml:space="preserve">Vital Research interviewer’s </w:t>
      </w:r>
      <w:r w:rsidR="007D7820">
        <w:rPr>
          <w:szCs w:val="24"/>
        </w:rPr>
        <w:t>pictures are available online, please visit</w:t>
      </w:r>
      <w:r w:rsidR="007D7820" w:rsidRPr="00B6077D">
        <w:rPr>
          <w:szCs w:val="24"/>
        </w:rPr>
        <w:t xml:space="preserve"> </w:t>
      </w:r>
      <w:hyperlink r:id="rId7" w:history="1">
        <w:r w:rsidR="007D7820" w:rsidRPr="009C5E5E">
          <w:rPr>
            <w:rStyle w:val="Hyperlink"/>
          </w:rPr>
          <w:t>https://vitalresearch.com/wisconsin/nci/index.html</w:t>
        </w:r>
      </w:hyperlink>
      <w:r w:rsidR="007D7820">
        <w:t xml:space="preserve">. </w:t>
      </w:r>
    </w:p>
    <w:p w:rsidR="008751DF" w:rsidRPr="00B6077D" w:rsidRDefault="008751DF" w:rsidP="008751DF">
      <w:pPr>
        <w:rPr>
          <w:szCs w:val="24"/>
        </w:rPr>
      </w:pPr>
    </w:p>
    <w:p w:rsidR="008751DF" w:rsidRPr="00B6077D" w:rsidRDefault="00786CBC" w:rsidP="008751DF">
      <w:pPr>
        <w:rPr>
          <w:szCs w:val="24"/>
        </w:rPr>
      </w:pPr>
      <w:r w:rsidRPr="00B6077D">
        <w:rPr>
          <w:szCs w:val="24"/>
        </w:rPr>
        <w:t>Participants are randomly selected</w:t>
      </w:r>
      <w:r>
        <w:rPr>
          <w:szCs w:val="24"/>
        </w:rPr>
        <w:t>.</w:t>
      </w:r>
      <w:r w:rsidRPr="00B6077D">
        <w:rPr>
          <w:szCs w:val="24"/>
        </w:rPr>
        <w:t xml:space="preserve"> </w:t>
      </w:r>
      <w:r w:rsidR="008751DF" w:rsidRPr="00B6077D">
        <w:rPr>
          <w:szCs w:val="24"/>
        </w:rPr>
        <w:t xml:space="preserve">Nursing home residents or their guardian/power of attorney, will receive letters about the survey from DHS. </w:t>
      </w:r>
      <w:r w:rsidR="006462DA">
        <w:rPr>
          <w:szCs w:val="24"/>
        </w:rPr>
        <w:t>If these letters come to the facility mailing address, please forward them to participants and/or their guardians. If you would like Vital Resea</w:t>
      </w:r>
      <w:r w:rsidR="00DD24A1">
        <w:rPr>
          <w:szCs w:val="24"/>
        </w:rPr>
        <w:t>r</w:t>
      </w:r>
      <w:r w:rsidR="006462DA">
        <w:rPr>
          <w:szCs w:val="24"/>
        </w:rPr>
        <w:t xml:space="preserve">ch to use different contact information for a selected participant, please let them know by </w:t>
      </w:r>
      <w:r w:rsidR="00DD24A1">
        <w:rPr>
          <w:szCs w:val="24"/>
        </w:rPr>
        <w:t xml:space="preserve">calling </w:t>
      </w:r>
      <w:r w:rsidR="00DD24A1">
        <w:t>Erin Der-McLeod, from Vital Research, to update the contact information toll free at 1-888-848-2555</w:t>
      </w:r>
      <w:r w:rsidR="00D519D6">
        <w:t>.</w:t>
      </w:r>
    </w:p>
    <w:p w:rsidR="008751DF" w:rsidRPr="00B6077D" w:rsidRDefault="008751DF" w:rsidP="008751DF">
      <w:pPr>
        <w:rPr>
          <w:szCs w:val="24"/>
        </w:rPr>
      </w:pPr>
    </w:p>
    <w:p w:rsidR="008751DF" w:rsidRPr="00B6077D" w:rsidRDefault="00D519D6" w:rsidP="008751DF">
      <w:pPr>
        <w:rPr>
          <w:szCs w:val="24"/>
        </w:rPr>
      </w:pPr>
      <w:r>
        <w:rPr>
          <w:szCs w:val="24"/>
        </w:rPr>
        <w:t>S</w:t>
      </w:r>
      <w:r w:rsidR="008751DF" w:rsidRPr="00B6077D">
        <w:rPr>
          <w:szCs w:val="24"/>
        </w:rPr>
        <w:t xml:space="preserve">hare this letter with direct care and front </w:t>
      </w:r>
      <w:r w:rsidR="006462DA">
        <w:rPr>
          <w:szCs w:val="24"/>
        </w:rPr>
        <w:t xml:space="preserve">desk </w:t>
      </w:r>
      <w:r w:rsidR="008751DF" w:rsidRPr="00B6077D">
        <w:rPr>
          <w:szCs w:val="24"/>
        </w:rPr>
        <w:t xml:space="preserve">staff. </w:t>
      </w:r>
      <w:r w:rsidR="006462DA">
        <w:rPr>
          <w:szCs w:val="24"/>
        </w:rPr>
        <w:t>Questions</w:t>
      </w:r>
      <w:r>
        <w:rPr>
          <w:szCs w:val="24"/>
        </w:rPr>
        <w:t xml:space="preserve"> for DHS</w:t>
      </w:r>
      <w:r w:rsidR="006462DA">
        <w:rPr>
          <w:szCs w:val="24"/>
        </w:rPr>
        <w:t xml:space="preserve"> about the survey can be directed to</w:t>
      </w:r>
      <w:r w:rsidR="008751DF" w:rsidRPr="00B6077D">
        <w:rPr>
          <w:szCs w:val="24"/>
        </w:rPr>
        <w:t xml:space="preserve"> Michelle Osness,</w:t>
      </w:r>
      <w:r w:rsidR="004D09E4">
        <w:rPr>
          <w:szCs w:val="24"/>
        </w:rPr>
        <w:t xml:space="preserve"> the Wisconsin</w:t>
      </w:r>
      <w:r w:rsidR="008751DF" w:rsidRPr="00B6077D">
        <w:rPr>
          <w:szCs w:val="24"/>
        </w:rPr>
        <w:t xml:space="preserve"> state coordinator, by email at </w:t>
      </w:r>
      <w:hyperlink r:id="rId8" w:history="1">
        <w:r w:rsidR="008751DF" w:rsidRPr="00B6077D">
          <w:rPr>
            <w:rStyle w:val="Hyperlink"/>
            <w:szCs w:val="24"/>
          </w:rPr>
          <w:t>michellem.osness@dhs.wisconsin.gov</w:t>
        </w:r>
      </w:hyperlink>
      <w:r w:rsidR="008751DF" w:rsidRPr="00B6077D">
        <w:rPr>
          <w:szCs w:val="24"/>
        </w:rPr>
        <w:t xml:space="preserve"> or by phone at 608-266-3541.</w:t>
      </w:r>
    </w:p>
    <w:p w:rsidR="008751DF" w:rsidRPr="00B6077D" w:rsidRDefault="008751DF" w:rsidP="008751DF">
      <w:pPr>
        <w:rPr>
          <w:szCs w:val="24"/>
        </w:rPr>
      </w:pPr>
    </w:p>
    <w:p w:rsidR="008751DF" w:rsidRPr="00B6077D" w:rsidRDefault="008751DF" w:rsidP="008751DF">
      <w:pPr>
        <w:rPr>
          <w:szCs w:val="24"/>
        </w:rPr>
      </w:pPr>
    </w:p>
    <w:p w:rsidR="008751DF" w:rsidRPr="00B6077D" w:rsidRDefault="008751DF" w:rsidP="008751DF">
      <w:pPr>
        <w:rPr>
          <w:szCs w:val="24"/>
        </w:rPr>
      </w:pPr>
    </w:p>
    <w:p w:rsidR="00FE2F8F" w:rsidRPr="00B6077D" w:rsidRDefault="00B6077D">
      <w:pPr>
        <w:rPr>
          <w:szCs w:val="24"/>
        </w:rPr>
      </w:pPr>
      <w:r>
        <w:rPr>
          <w:szCs w:val="24"/>
        </w:rPr>
        <w:t xml:space="preserve"> </w:t>
      </w:r>
    </w:p>
    <w:sectPr w:rsidR="00FE2F8F" w:rsidRPr="00B6077D">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B1F" w:rsidRDefault="009D5B1F">
      <w:r>
        <w:separator/>
      </w:r>
    </w:p>
  </w:endnote>
  <w:endnote w:type="continuationSeparator" w:id="0">
    <w:p w:rsidR="009D5B1F" w:rsidRDefault="009D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351" w:rsidRDefault="00863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351" w:rsidRDefault="008633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7A7" w:rsidRDefault="00CF217B">
    <w:pPr>
      <w:pStyle w:val="Footer"/>
      <w:jc w:val="center"/>
      <w:rPr>
        <w:i/>
      </w:rPr>
    </w:pPr>
    <w:r>
      <w:rPr>
        <w:rFonts w:ascii="Arial" w:hAnsi="Arial"/>
        <w:b/>
        <w:i/>
        <w:sz w:val="20"/>
      </w:rPr>
      <w:t>www.</w:t>
    </w:r>
    <w:r w:rsidR="006914CC">
      <w:rPr>
        <w:rFonts w:ascii="Arial" w:hAnsi="Arial"/>
        <w:b/>
        <w:i/>
        <w:sz w:val="20"/>
      </w:rPr>
      <w:t>dhs.w</w:t>
    </w:r>
    <w:r w:rsidR="000F27A7">
      <w:rPr>
        <w:rFonts w:ascii="Arial" w:hAnsi="Arial"/>
        <w:b/>
        <w:i/>
        <w:sz w:val="20"/>
      </w:rPr>
      <w:t>isconsin.gov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B1F" w:rsidRDefault="009D5B1F">
      <w:r>
        <w:separator/>
      </w:r>
    </w:p>
  </w:footnote>
  <w:footnote w:type="continuationSeparator" w:id="0">
    <w:p w:rsidR="009D5B1F" w:rsidRDefault="009D5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7A7" w:rsidRDefault="000F27A7">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0F27A7" w:rsidRDefault="000F27A7">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351" w:rsidRDefault="00863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80" w:type="dxa"/>
      <w:jc w:val="center"/>
      <w:tblLayout w:type="fixed"/>
      <w:tblLook w:val="01E0" w:firstRow="1" w:lastRow="1" w:firstColumn="1" w:lastColumn="1" w:noHBand="0" w:noVBand="0"/>
    </w:tblPr>
    <w:tblGrid>
      <w:gridCol w:w="3240"/>
      <w:gridCol w:w="180"/>
      <w:gridCol w:w="2610"/>
      <w:gridCol w:w="1440"/>
      <w:gridCol w:w="3510"/>
    </w:tblGrid>
    <w:tr w:rsidR="00226CAD" w:rsidRPr="00CF217B" w:rsidTr="00DE51F7">
      <w:trPr>
        <w:jc w:val="center"/>
      </w:trPr>
      <w:tc>
        <w:tcPr>
          <w:tcW w:w="3420" w:type="dxa"/>
          <w:gridSpan w:val="2"/>
          <w:vAlign w:val="bottom"/>
        </w:tcPr>
        <w:p w:rsidR="00226CAD" w:rsidRPr="00CF217B" w:rsidRDefault="00226CAD" w:rsidP="006914CC">
          <w:pPr>
            <w:pStyle w:val="Header"/>
            <w:tabs>
              <w:tab w:val="clear" w:pos="4320"/>
              <w:tab w:val="clear" w:pos="8640"/>
              <w:tab w:val="right" w:pos="9990"/>
            </w:tabs>
            <w:rPr>
              <w:rFonts w:ascii="Arial" w:hAnsi="Arial" w:cs="Arial"/>
              <w:sz w:val="16"/>
              <w:szCs w:val="16"/>
            </w:rPr>
          </w:pPr>
          <w:r w:rsidRPr="00CF217B">
            <w:rPr>
              <w:rFonts w:ascii="Arial" w:hAnsi="Arial" w:cs="Arial"/>
              <w:sz w:val="16"/>
              <w:szCs w:val="16"/>
            </w:rPr>
            <w:t>Scott Walker</w:t>
          </w:r>
        </w:p>
        <w:p w:rsidR="00226CAD" w:rsidRPr="00CF217B" w:rsidRDefault="00226CAD" w:rsidP="006914CC">
          <w:pPr>
            <w:pStyle w:val="Header"/>
            <w:tabs>
              <w:tab w:val="clear" w:pos="4320"/>
              <w:tab w:val="clear" w:pos="8640"/>
              <w:tab w:val="right" w:pos="9990"/>
            </w:tabs>
            <w:rPr>
              <w:rFonts w:ascii="Arial" w:hAnsi="Arial" w:cs="Arial"/>
              <w:b/>
              <w:sz w:val="15"/>
              <w:szCs w:val="15"/>
            </w:rPr>
          </w:pPr>
          <w:r w:rsidRPr="00CF217B">
            <w:rPr>
              <w:rFonts w:ascii="Arial" w:hAnsi="Arial" w:cs="Arial"/>
              <w:sz w:val="16"/>
              <w:szCs w:val="16"/>
            </w:rPr>
            <w:t>Governor</w:t>
          </w:r>
        </w:p>
      </w:tc>
      <w:tc>
        <w:tcPr>
          <w:tcW w:w="2610" w:type="dxa"/>
          <w:vAlign w:val="center"/>
          <w:hideMark/>
        </w:tcPr>
        <w:p w:rsidR="00226CAD" w:rsidRPr="00CF217B" w:rsidRDefault="006914CC">
          <w:pPr>
            <w:pStyle w:val="Header"/>
            <w:tabs>
              <w:tab w:val="clear" w:pos="4320"/>
              <w:tab w:val="clear" w:pos="8640"/>
              <w:tab w:val="right" w:pos="9990"/>
            </w:tabs>
            <w:jc w:val="center"/>
            <w:rPr>
              <w:rFonts w:ascii="Arial" w:hAnsi="Arial"/>
              <w:b/>
              <w:sz w:val="14"/>
            </w:rPr>
          </w:pPr>
          <w:r w:rsidRPr="00CF217B">
            <w:rPr>
              <w:noProof/>
            </w:rPr>
            <mc:AlternateContent>
              <mc:Choice Requires="wps">
                <w:drawing>
                  <wp:anchor distT="0" distB="0" distL="114300" distR="114300" simplePos="0" relativeHeight="251657728" behindDoc="0" locked="0" layoutInCell="1" allowOverlap="1" wp14:anchorId="152E241C" wp14:editId="262C0E1B">
                    <wp:simplePos x="0" y="0"/>
                    <wp:positionH relativeFrom="page">
                      <wp:posOffset>927735</wp:posOffset>
                    </wp:positionH>
                    <wp:positionV relativeFrom="page">
                      <wp:posOffset>58420</wp:posOffset>
                    </wp:positionV>
                    <wp:extent cx="724535" cy="7162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26CAD" w:rsidRDefault="006914CC" w:rsidP="00226CAD">
                                <w:pPr>
                                  <w:jc w:val="center"/>
                                </w:pPr>
                                <w:r>
                                  <w:rPr>
                                    <w:noProof/>
                                    <w:sz w:val="20"/>
                                  </w:rPr>
                                  <w:drawing>
                                    <wp:inline distT="0" distB="0" distL="0" distR="0" wp14:anchorId="1D33CF0A" wp14:editId="679A7EAF">
                                      <wp:extent cx="723900" cy="716280"/>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1628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52E241C" id="Rectangle 2" o:spid="_x0000_s1026" style="position:absolute;left:0;text-align:left;margin-left:73.05pt;margin-top:4.6pt;width:57.05pt;height:56.4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" filled="f" stroked="f" strokeweight="0">
                    <v:textbox style="mso-fit-shape-to-text:t" inset="0,0,0,0">
                      <w:txbxContent>
                        <w:p w:rsidR="00226CAD" w:rsidRDefault="006914CC" w:rsidP="00226CAD">
                          <w:pPr>
                            <w:jc w:val="center"/>
                          </w:pPr>
                          <w:r>
                            <w:rPr>
                              <w:noProof/>
                              <w:sz w:val="20"/>
                            </w:rPr>
                            <w:drawing>
                              <wp:inline distT="0" distB="0" distL="0" distR="0" wp14:anchorId="1D33CF0A" wp14:editId="679A7EAF">
                                <wp:extent cx="723900" cy="716280"/>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16280"/>
                                        </a:xfrm>
                                        <a:prstGeom prst="rect">
                                          <a:avLst/>
                                        </a:prstGeom>
                                        <a:noFill/>
                                        <a:ln>
                                          <a:noFill/>
                                        </a:ln>
                                      </pic:spPr>
                                    </pic:pic>
                                  </a:graphicData>
                                </a:graphic>
                              </wp:inline>
                            </w:drawing>
                          </w:r>
                        </w:p>
                      </w:txbxContent>
                    </v:textbox>
                    <w10:wrap anchorx="page" anchory="page"/>
                  </v:rect>
                </w:pict>
              </mc:Fallback>
            </mc:AlternateContent>
          </w:r>
        </w:p>
      </w:tc>
      <w:tc>
        <w:tcPr>
          <w:tcW w:w="4950" w:type="dxa"/>
          <w:gridSpan w:val="2"/>
          <w:vAlign w:val="bottom"/>
          <w:hideMark/>
        </w:tcPr>
        <w:p w:rsidR="00226CAD" w:rsidRPr="00207B42" w:rsidRDefault="00226CAD" w:rsidP="006914CC">
          <w:pPr>
            <w:pStyle w:val="Header"/>
            <w:tabs>
              <w:tab w:val="clear" w:pos="4320"/>
              <w:tab w:val="clear" w:pos="8640"/>
              <w:tab w:val="center" w:pos="4590"/>
              <w:tab w:val="right" w:pos="9990"/>
            </w:tabs>
            <w:jc w:val="right"/>
            <w:rPr>
              <w:rFonts w:ascii="Arial" w:hAnsi="Arial" w:cs="Arial"/>
              <w:b/>
              <w:sz w:val="16"/>
              <w:szCs w:val="16"/>
            </w:rPr>
          </w:pPr>
          <w:r w:rsidRPr="00207B42">
            <w:rPr>
              <w:rFonts w:ascii="Arial" w:hAnsi="Arial" w:cs="Arial"/>
              <w:b/>
              <w:sz w:val="16"/>
              <w:szCs w:val="16"/>
            </w:rPr>
            <w:t xml:space="preserve">DIVISION OF </w:t>
          </w:r>
          <w:r w:rsidR="001E7767">
            <w:rPr>
              <w:rFonts w:ascii="Arial" w:hAnsi="Arial" w:cs="Arial"/>
              <w:b/>
              <w:sz w:val="16"/>
              <w:szCs w:val="16"/>
            </w:rPr>
            <w:t>MEDICAID SERVICES</w:t>
          </w:r>
        </w:p>
        <w:p w:rsidR="00226CAD" w:rsidRPr="00207B42" w:rsidRDefault="00226CAD" w:rsidP="006914CC">
          <w:pPr>
            <w:pStyle w:val="Header"/>
            <w:tabs>
              <w:tab w:val="clear" w:pos="4320"/>
              <w:tab w:val="clear" w:pos="8640"/>
              <w:tab w:val="center" w:pos="4590"/>
              <w:tab w:val="right" w:pos="9990"/>
            </w:tabs>
            <w:jc w:val="right"/>
            <w:rPr>
              <w:rFonts w:ascii="Arial" w:hAnsi="Arial" w:cs="Arial"/>
              <w:sz w:val="16"/>
              <w:szCs w:val="16"/>
            </w:rPr>
          </w:pPr>
        </w:p>
        <w:p w:rsidR="0002363C" w:rsidRPr="00207B42" w:rsidRDefault="0002363C" w:rsidP="006914CC">
          <w:pPr>
            <w:pStyle w:val="Header"/>
            <w:tabs>
              <w:tab w:val="clear" w:pos="4320"/>
              <w:tab w:val="clear" w:pos="8640"/>
              <w:tab w:val="center" w:pos="4590"/>
              <w:tab w:val="right" w:pos="9990"/>
            </w:tabs>
            <w:jc w:val="right"/>
            <w:rPr>
              <w:rFonts w:ascii="Arial" w:hAnsi="Arial" w:cs="Arial"/>
              <w:sz w:val="16"/>
              <w:szCs w:val="16"/>
            </w:rPr>
          </w:pPr>
          <w:r w:rsidRPr="00207B42">
            <w:rPr>
              <w:rFonts w:ascii="Arial" w:hAnsi="Arial" w:cs="Arial"/>
              <w:sz w:val="16"/>
              <w:szCs w:val="16"/>
            </w:rPr>
            <w:t>1 WEST WILSON STREET</w:t>
          </w:r>
        </w:p>
        <w:p w:rsidR="00226CAD" w:rsidRPr="00207B42" w:rsidRDefault="00226CAD" w:rsidP="006914CC">
          <w:pPr>
            <w:pStyle w:val="Header"/>
            <w:tabs>
              <w:tab w:val="clear" w:pos="4320"/>
              <w:tab w:val="clear" w:pos="8640"/>
              <w:tab w:val="center" w:pos="4590"/>
              <w:tab w:val="right" w:pos="9990"/>
            </w:tabs>
            <w:jc w:val="right"/>
            <w:rPr>
              <w:rFonts w:ascii="Arial" w:hAnsi="Arial" w:cs="Arial"/>
              <w:sz w:val="16"/>
              <w:szCs w:val="16"/>
            </w:rPr>
          </w:pPr>
          <w:r w:rsidRPr="00207B42">
            <w:rPr>
              <w:rFonts w:ascii="Arial" w:hAnsi="Arial" w:cs="Arial"/>
              <w:sz w:val="16"/>
              <w:szCs w:val="16"/>
            </w:rPr>
            <w:t xml:space="preserve">PO BOX </w:t>
          </w:r>
          <w:r w:rsidR="0002363C" w:rsidRPr="00207B42">
            <w:rPr>
              <w:rFonts w:ascii="Arial" w:hAnsi="Arial" w:cs="Arial"/>
              <w:sz w:val="16"/>
              <w:szCs w:val="16"/>
            </w:rPr>
            <w:t>309</w:t>
          </w:r>
        </w:p>
        <w:p w:rsidR="00226CAD" w:rsidRPr="00207B42" w:rsidRDefault="00226CAD" w:rsidP="00CF217B">
          <w:pPr>
            <w:pStyle w:val="Header"/>
            <w:tabs>
              <w:tab w:val="clear" w:pos="4320"/>
              <w:tab w:val="clear" w:pos="8640"/>
              <w:tab w:val="center" w:pos="4590"/>
              <w:tab w:val="right" w:pos="9990"/>
            </w:tabs>
            <w:jc w:val="right"/>
            <w:rPr>
              <w:rFonts w:ascii="Arial" w:hAnsi="Arial" w:cs="Arial"/>
              <w:sz w:val="16"/>
              <w:szCs w:val="16"/>
            </w:rPr>
          </w:pPr>
          <w:r w:rsidRPr="00207B42">
            <w:rPr>
              <w:rFonts w:ascii="Arial" w:hAnsi="Arial" w:cs="Arial"/>
              <w:sz w:val="16"/>
              <w:szCs w:val="16"/>
            </w:rPr>
            <w:t>MADISON WI  537</w:t>
          </w:r>
          <w:r w:rsidR="0002363C" w:rsidRPr="00207B42">
            <w:rPr>
              <w:rFonts w:ascii="Arial" w:hAnsi="Arial" w:cs="Arial"/>
              <w:sz w:val="16"/>
              <w:szCs w:val="16"/>
            </w:rPr>
            <w:t>01</w:t>
          </w:r>
          <w:r w:rsidRPr="00207B42">
            <w:rPr>
              <w:rFonts w:ascii="Arial" w:hAnsi="Arial" w:cs="Arial"/>
              <w:sz w:val="16"/>
              <w:szCs w:val="16"/>
            </w:rPr>
            <w:t>-</w:t>
          </w:r>
          <w:r w:rsidR="0002363C" w:rsidRPr="00207B42">
            <w:rPr>
              <w:rFonts w:ascii="Arial" w:hAnsi="Arial" w:cs="Arial"/>
              <w:sz w:val="16"/>
              <w:szCs w:val="16"/>
            </w:rPr>
            <w:t>0309</w:t>
          </w:r>
        </w:p>
      </w:tc>
    </w:tr>
    <w:tr w:rsidR="00226CAD" w:rsidRPr="00CF217B" w:rsidTr="00DE51F7">
      <w:trPr>
        <w:jc w:val="center"/>
      </w:trPr>
      <w:tc>
        <w:tcPr>
          <w:tcW w:w="3240" w:type="dxa"/>
          <w:vMerge w:val="restart"/>
          <w:vAlign w:val="bottom"/>
        </w:tcPr>
        <w:p w:rsidR="00CF217B" w:rsidRDefault="00CF217B" w:rsidP="006914CC">
          <w:pPr>
            <w:pStyle w:val="Header"/>
            <w:tabs>
              <w:tab w:val="clear" w:pos="4320"/>
              <w:tab w:val="center" w:pos="4590"/>
              <w:tab w:val="right" w:pos="9990"/>
            </w:tabs>
            <w:rPr>
              <w:rFonts w:ascii="Arial" w:hAnsi="Arial" w:cs="Arial"/>
              <w:sz w:val="16"/>
              <w:szCs w:val="16"/>
            </w:rPr>
          </w:pPr>
          <w:r w:rsidRPr="00CF217B">
            <w:rPr>
              <w:rFonts w:ascii="Arial" w:hAnsi="Arial" w:cs="Arial"/>
              <w:sz w:val="16"/>
              <w:szCs w:val="16"/>
            </w:rPr>
            <w:t>Linda Seemeyer</w:t>
          </w:r>
        </w:p>
        <w:p w:rsidR="00226CAD" w:rsidRPr="00CF217B" w:rsidRDefault="00226CAD" w:rsidP="006914CC">
          <w:pPr>
            <w:pStyle w:val="Header"/>
            <w:tabs>
              <w:tab w:val="clear" w:pos="4320"/>
              <w:tab w:val="center" w:pos="4590"/>
              <w:tab w:val="right" w:pos="9990"/>
            </w:tabs>
            <w:rPr>
              <w:rFonts w:ascii="Arial" w:hAnsi="Arial" w:cs="Arial"/>
              <w:b/>
              <w:sz w:val="15"/>
              <w:szCs w:val="15"/>
            </w:rPr>
          </w:pPr>
          <w:r w:rsidRPr="00CF217B">
            <w:rPr>
              <w:rFonts w:ascii="Arial" w:hAnsi="Arial" w:cs="Arial"/>
              <w:sz w:val="16"/>
              <w:szCs w:val="16"/>
            </w:rPr>
            <w:t>Secretary</w:t>
          </w:r>
        </w:p>
      </w:tc>
      <w:tc>
        <w:tcPr>
          <w:tcW w:w="4230" w:type="dxa"/>
          <w:gridSpan w:val="3"/>
        </w:tcPr>
        <w:p w:rsidR="00226CAD" w:rsidRPr="00CF217B" w:rsidRDefault="00226CAD" w:rsidP="001E505A">
          <w:pPr>
            <w:pStyle w:val="Header"/>
            <w:tabs>
              <w:tab w:val="clear" w:pos="4320"/>
              <w:tab w:val="clear" w:pos="8640"/>
              <w:tab w:val="right" w:pos="9990"/>
            </w:tabs>
            <w:spacing w:before="480"/>
            <w:jc w:val="center"/>
            <w:rPr>
              <w:rFonts w:ascii="Arial" w:hAnsi="Arial" w:cs="Arial"/>
              <w:b/>
              <w:sz w:val="14"/>
            </w:rPr>
          </w:pPr>
          <w:r w:rsidRPr="00CF217B">
            <w:rPr>
              <w:rFonts w:ascii="Arial" w:hAnsi="Arial" w:cs="Arial"/>
              <w:b/>
              <w:sz w:val="22"/>
            </w:rPr>
            <w:t>State of Wisconsin</w:t>
          </w:r>
        </w:p>
      </w:tc>
      <w:tc>
        <w:tcPr>
          <w:tcW w:w="3510" w:type="dxa"/>
          <w:vMerge w:val="restart"/>
          <w:vAlign w:val="bottom"/>
        </w:tcPr>
        <w:p w:rsidR="00226CAD" w:rsidRPr="00CF217B" w:rsidRDefault="00226CAD" w:rsidP="006914CC">
          <w:pPr>
            <w:pStyle w:val="Header"/>
            <w:tabs>
              <w:tab w:val="clear" w:pos="4320"/>
              <w:tab w:val="clear" w:pos="8640"/>
              <w:tab w:val="center" w:pos="4590"/>
              <w:tab w:val="right" w:pos="9990"/>
            </w:tabs>
            <w:jc w:val="right"/>
            <w:rPr>
              <w:rFonts w:ascii="Arial" w:hAnsi="Arial" w:cs="Arial"/>
              <w:sz w:val="16"/>
              <w:szCs w:val="16"/>
            </w:rPr>
          </w:pPr>
          <w:r w:rsidRPr="00CF217B">
            <w:rPr>
              <w:rFonts w:ascii="Arial" w:hAnsi="Arial" w:cs="Arial"/>
              <w:sz w:val="16"/>
              <w:szCs w:val="16"/>
            </w:rPr>
            <w:t xml:space="preserve">Telephone: </w:t>
          </w:r>
          <w:r w:rsidR="0002363C" w:rsidRPr="00CF217B">
            <w:rPr>
              <w:rFonts w:ascii="Arial" w:hAnsi="Arial" w:cs="Arial"/>
              <w:sz w:val="16"/>
              <w:szCs w:val="16"/>
            </w:rPr>
            <w:t>608-266-8922</w:t>
          </w:r>
        </w:p>
        <w:p w:rsidR="00226CAD" w:rsidRPr="00CF217B" w:rsidRDefault="00226CAD" w:rsidP="006914CC">
          <w:pPr>
            <w:pStyle w:val="Header"/>
            <w:tabs>
              <w:tab w:val="clear" w:pos="4320"/>
              <w:tab w:val="clear" w:pos="8640"/>
              <w:tab w:val="center" w:pos="4590"/>
              <w:tab w:val="right" w:pos="9990"/>
            </w:tabs>
            <w:jc w:val="right"/>
            <w:rPr>
              <w:rFonts w:ascii="Arial" w:hAnsi="Arial" w:cs="Arial"/>
              <w:sz w:val="16"/>
              <w:szCs w:val="16"/>
            </w:rPr>
          </w:pPr>
          <w:r w:rsidRPr="00CF217B">
            <w:rPr>
              <w:rFonts w:ascii="Arial" w:hAnsi="Arial" w:cs="Arial"/>
              <w:sz w:val="16"/>
              <w:szCs w:val="16"/>
            </w:rPr>
            <w:t>F</w:t>
          </w:r>
          <w:r w:rsidR="006914CC" w:rsidRPr="00CF217B">
            <w:rPr>
              <w:rFonts w:ascii="Arial" w:hAnsi="Arial" w:cs="Arial"/>
              <w:sz w:val="16"/>
              <w:szCs w:val="16"/>
            </w:rPr>
            <w:t>ax</w:t>
          </w:r>
          <w:r w:rsidRPr="00CF217B">
            <w:rPr>
              <w:rFonts w:ascii="Arial" w:hAnsi="Arial" w:cs="Arial"/>
              <w:sz w:val="16"/>
              <w:szCs w:val="16"/>
            </w:rPr>
            <w:t>: 608-2</w:t>
          </w:r>
          <w:r w:rsidR="0002363C" w:rsidRPr="00CF217B">
            <w:rPr>
              <w:rFonts w:ascii="Arial" w:hAnsi="Arial" w:cs="Arial"/>
              <w:sz w:val="16"/>
              <w:szCs w:val="16"/>
            </w:rPr>
            <w:t>66-1096</w:t>
          </w:r>
        </w:p>
        <w:p w:rsidR="00226CAD" w:rsidRPr="00CF217B" w:rsidRDefault="00226CAD" w:rsidP="00207B42">
          <w:pPr>
            <w:pStyle w:val="Header"/>
            <w:tabs>
              <w:tab w:val="clear" w:pos="4320"/>
              <w:tab w:val="clear" w:pos="8640"/>
              <w:tab w:val="center" w:pos="4590"/>
              <w:tab w:val="right" w:pos="9990"/>
            </w:tabs>
            <w:jc w:val="right"/>
            <w:rPr>
              <w:rFonts w:ascii="Arial" w:hAnsi="Arial" w:cs="Arial"/>
              <w:sz w:val="16"/>
              <w:szCs w:val="16"/>
            </w:rPr>
          </w:pPr>
          <w:r w:rsidRPr="00CF217B">
            <w:rPr>
              <w:rFonts w:ascii="Arial" w:hAnsi="Arial" w:cs="Arial"/>
              <w:sz w:val="16"/>
              <w:szCs w:val="16"/>
            </w:rPr>
            <w:t>TTY: 711</w:t>
          </w:r>
        </w:p>
      </w:tc>
    </w:tr>
    <w:tr w:rsidR="00226CAD" w:rsidRPr="00CF217B" w:rsidTr="00DE51F7">
      <w:trPr>
        <w:jc w:val="center"/>
      </w:trPr>
      <w:tc>
        <w:tcPr>
          <w:tcW w:w="3240" w:type="dxa"/>
          <w:vMerge/>
          <w:vAlign w:val="center"/>
          <w:hideMark/>
        </w:tcPr>
        <w:p w:rsidR="00226CAD" w:rsidRPr="00CF217B" w:rsidRDefault="00226CAD">
          <w:pPr>
            <w:rPr>
              <w:rFonts w:ascii="Arial" w:hAnsi="Arial" w:cs="Arial"/>
              <w:b/>
              <w:sz w:val="15"/>
              <w:szCs w:val="15"/>
            </w:rPr>
          </w:pPr>
        </w:p>
      </w:tc>
      <w:tc>
        <w:tcPr>
          <w:tcW w:w="4230" w:type="dxa"/>
          <w:gridSpan w:val="3"/>
          <w:hideMark/>
        </w:tcPr>
        <w:p w:rsidR="00226CAD" w:rsidRPr="00CF217B" w:rsidRDefault="00226CAD">
          <w:pPr>
            <w:pStyle w:val="Header"/>
            <w:tabs>
              <w:tab w:val="clear" w:pos="4320"/>
              <w:tab w:val="clear" w:pos="8640"/>
              <w:tab w:val="right" w:pos="9990"/>
            </w:tabs>
            <w:jc w:val="center"/>
            <w:rPr>
              <w:rFonts w:ascii="Arial" w:hAnsi="Arial" w:cs="Arial"/>
              <w:b/>
              <w:sz w:val="14"/>
            </w:rPr>
          </w:pPr>
          <w:r w:rsidRPr="00CF217B">
            <w:rPr>
              <w:rFonts w:ascii="Arial" w:hAnsi="Arial" w:cs="Arial"/>
              <w:sz w:val="22"/>
            </w:rPr>
            <w:t>Department of Health Services</w:t>
          </w:r>
        </w:p>
      </w:tc>
      <w:tc>
        <w:tcPr>
          <w:tcW w:w="3510" w:type="dxa"/>
          <w:vMerge/>
          <w:vAlign w:val="center"/>
          <w:hideMark/>
        </w:tcPr>
        <w:p w:rsidR="00226CAD" w:rsidRPr="00CF217B" w:rsidRDefault="00226CAD">
          <w:pPr>
            <w:rPr>
              <w:rFonts w:ascii="Arial" w:hAnsi="Arial" w:cs="Arial"/>
              <w:sz w:val="16"/>
              <w:szCs w:val="16"/>
            </w:rPr>
          </w:pPr>
        </w:p>
      </w:tc>
    </w:tr>
  </w:tbl>
  <w:p w:rsidR="000F27A7" w:rsidRPr="00ED402A" w:rsidRDefault="000F27A7">
    <w:pPr>
      <w:pStyle w:val="Header"/>
      <w:tabs>
        <w:tab w:val="clear" w:pos="4320"/>
        <w:tab w:val="clear" w:pos="8640"/>
        <w:tab w:val="center" w:pos="4680"/>
        <w:tab w:val="center" w:pos="5310"/>
        <w:tab w:val="right" w:pos="10080"/>
        <w:tab w:val="right" w:pos="10890"/>
      </w:tabs>
      <w:spacing w:line="180" w:lineRule="exact"/>
      <w:ind w:left="-720" w:right="720"/>
      <w:rPr>
        <w:rFonts w:ascii="Arial" w:hAnsi="Arial" w:cs="Arial"/>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F8F"/>
    <w:rsid w:val="0002363C"/>
    <w:rsid w:val="000236EA"/>
    <w:rsid w:val="00033A18"/>
    <w:rsid w:val="000A186A"/>
    <w:rsid w:val="000F27A7"/>
    <w:rsid w:val="00110421"/>
    <w:rsid w:val="00114F77"/>
    <w:rsid w:val="00122B00"/>
    <w:rsid w:val="001A2F84"/>
    <w:rsid w:val="001B0074"/>
    <w:rsid w:val="001B789A"/>
    <w:rsid w:val="001E505A"/>
    <w:rsid w:val="001E7767"/>
    <w:rsid w:val="00207B42"/>
    <w:rsid w:val="00226CAD"/>
    <w:rsid w:val="00294268"/>
    <w:rsid w:val="002955EB"/>
    <w:rsid w:val="002C1123"/>
    <w:rsid w:val="00307ADD"/>
    <w:rsid w:val="00321401"/>
    <w:rsid w:val="003E0A77"/>
    <w:rsid w:val="003F0468"/>
    <w:rsid w:val="00427F4E"/>
    <w:rsid w:val="00431D01"/>
    <w:rsid w:val="0043754B"/>
    <w:rsid w:val="00447DC8"/>
    <w:rsid w:val="004857F1"/>
    <w:rsid w:val="0049558D"/>
    <w:rsid w:val="004C0A0E"/>
    <w:rsid w:val="004D09E4"/>
    <w:rsid w:val="005B44D4"/>
    <w:rsid w:val="005D3E4D"/>
    <w:rsid w:val="005E2ACA"/>
    <w:rsid w:val="005F170E"/>
    <w:rsid w:val="006266B3"/>
    <w:rsid w:val="006462DA"/>
    <w:rsid w:val="006914CC"/>
    <w:rsid w:val="00786CBC"/>
    <w:rsid w:val="007D7820"/>
    <w:rsid w:val="00813B20"/>
    <w:rsid w:val="00863351"/>
    <w:rsid w:val="00866D5C"/>
    <w:rsid w:val="008751DF"/>
    <w:rsid w:val="008F25CC"/>
    <w:rsid w:val="008F621A"/>
    <w:rsid w:val="009907E1"/>
    <w:rsid w:val="009C1CC5"/>
    <w:rsid w:val="009D5B1F"/>
    <w:rsid w:val="00A02214"/>
    <w:rsid w:val="00A57ECA"/>
    <w:rsid w:val="00A65DFC"/>
    <w:rsid w:val="00AB3750"/>
    <w:rsid w:val="00AB3BDF"/>
    <w:rsid w:val="00B15F58"/>
    <w:rsid w:val="00B6077D"/>
    <w:rsid w:val="00B7180E"/>
    <w:rsid w:val="00BC169E"/>
    <w:rsid w:val="00C621D8"/>
    <w:rsid w:val="00C71786"/>
    <w:rsid w:val="00CD2F6B"/>
    <w:rsid w:val="00CF217B"/>
    <w:rsid w:val="00D31649"/>
    <w:rsid w:val="00D519D6"/>
    <w:rsid w:val="00DC6FD3"/>
    <w:rsid w:val="00DD24A1"/>
    <w:rsid w:val="00DE51F7"/>
    <w:rsid w:val="00E16078"/>
    <w:rsid w:val="00E37AF3"/>
    <w:rsid w:val="00EC5550"/>
    <w:rsid w:val="00ED402A"/>
    <w:rsid w:val="00F24D11"/>
    <w:rsid w:val="00F317D8"/>
    <w:rsid w:val="00F3439F"/>
    <w:rsid w:val="00F86785"/>
    <w:rsid w:val="00FE2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B5B72F8-8683-4603-AF1D-DFC028A0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link w:val="Header"/>
    <w:rsid w:val="00226CAD"/>
    <w:rPr>
      <w:sz w:val="24"/>
    </w:rPr>
  </w:style>
  <w:style w:type="paragraph" w:styleId="BalloonText">
    <w:name w:val="Balloon Text"/>
    <w:basedOn w:val="Normal"/>
    <w:link w:val="BalloonTextChar"/>
    <w:rsid w:val="00CF217B"/>
    <w:rPr>
      <w:rFonts w:ascii="Tahoma" w:hAnsi="Tahoma" w:cs="Tahoma"/>
      <w:sz w:val="16"/>
      <w:szCs w:val="16"/>
    </w:rPr>
  </w:style>
  <w:style w:type="character" w:customStyle="1" w:styleId="BalloonTextChar">
    <w:name w:val="Balloon Text Char"/>
    <w:basedOn w:val="DefaultParagraphFont"/>
    <w:link w:val="BalloonText"/>
    <w:rsid w:val="00CF217B"/>
    <w:rPr>
      <w:rFonts w:ascii="Tahoma" w:hAnsi="Tahoma" w:cs="Tahoma"/>
      <w:sz w:val="16"/>
      <w:szCs w:val="16"/>
    </w:rPr>
  </w:style>
  <w:style w:type="character" w:styleId="Hyperlink">
    <w:name w:val="Hyperlink"/>
    <w:basedOn w:val="DefaultParagraphFont"/>
    <w:rsid w:val="00866D5C"/>
    <w:rPr>
      <w:color w:val="0000FF" w:themeColor="hyperlink"/>
      <w:u w:val="single"/>
    </w:rPr>
  </w:style>
  <w:style w:type="character" w:styleId="CommentReference">
    <w:name w:val="annotation reference"/>
    <w:basedOn w:val="DefaultParagraphFont"/>
    <w:rsid w:val="00786CBC"/>
    <w:rPr>
      <w:sz w:val="16"/>
      <w:szCs w:val="16"/>
    </w:rPr>
  </w:style>
  <w:style w:type="paragraph" w:styleId="CommentText">
    <w:name w:val="annotation text"/>
    <w:basedOn w:val="Normal"/>
    <w:link w:val="CommentTextChar"/>
    <w:rsid w:val="00786CBC"/>
    <w:rPr>
      <w:sz w:val="20"/>
    </w:rPr>
  </w:style>
  <w:style w:type="character" w:customStyle="1" w:styleId="CommentTextChar">
    <w:name w:val="Comment Text Char"/>
    <w:basedOn w:val="DefaultParagraphFont"/>
    <w:link w:val="CommentText"/>
    <w:rsid w:val="00786CBC"/>
  </w:style>
  <w:style w:type="paragraph" w:styleId="CommentSubject">
    <w:name w:val="annotation subject"/>
    <w:basedOn w:val="CommentText"/>
    <w:next w:val="CommentText"/>
    <w:link w:val="CommentSubjectChar"/>
    <w:rsid w:val="00786CBC"/>
    <w:rPr>
      <w:b/>
      <w:bCs/>
    </w:rPr>
  </w:style>
  <w:style w:type="character" w:customStyle="1" w:styleId="CommentSubjectChar">
    <w:name w:val="Comment Subject Char"/>
    <w:basedOn w:val="CommentTextChar"/>
    <w:link w:val="CommentSubject"/>
    <w:rsid w:val="00786CBC"/>
    <w:rPr>
      <w:b/>
      <w:bCs/>
    </w:rPr>
  </w:style>
  <w:style w:type="character" w:styleId="FollowedHyperlink">
    <w:name w:val="FollowedHyperlink"/>
    <w:basedOn w:val="DefaultParagraphFont"/>
    <w:rsid w:val="00786C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6911">
      <w:bodyDiv w:val="1"/>
      <w:marLeft w:val="0"/>
      <w:marRight w:val="0"/>
      <w:marTop w:val="0"/>
      <w:marBottom w:val="0"/>
      <w:divBdr>
        <w:top w:val="none" w:sz="0" w:space="0" w:color="auto"/>
        <w:left w:val="none" w:sz="0" w:space="0" w:color="auto"/>
        <w:bottom w:val="none" w:sz="0" w:space="0" w:color="auto"/>
        <w:right w:val="none" w:sz="0" w:space="0" w:color="auto"/>
      </w:divBdr>
    </w:div>
    <w:div w:id="589657339">
      <w:bodyDiv w:val="1"/>
      <w:marLeft w:val="0"/>
      <w:marRight w:val="0"/>
      <w:marTop w:val="0"/>
      <w:marBottom w:val="0"/>
      <w:divBdr>
        <w:top w:val="none" w:sz="0" w:space="0" w:color="auto"/>
        <w:left w:val="none" w:sz="0" w:space="0" w:color="auto"/>
        <w:bottom w:val="none" w:sz="0" w:space="0" w:color="auto"/>
        <w:right w:val="none" w:sz="0" w:space="0" w:color="auto"/>
      </w:divBdr>
      <w:divsChild>
        <w:div w:id="556666201">
          <w:marLeft w:val="0"/>
          <w:marRight w:val="0"/>
          <w:marTop w:val="0"/>
          <w:marBottom w:val="0"/>
          <w:divBdr>
            <w:top w:val="single" w:sz="6" w:space="0" w:color="43495A"/>
            <w:left w:val="single" w:sz="6" w:space="0" w:color="43495A"/>
            <w:bottom w:val="single" w:sz="6" w:space="0" w:color="43495A"/>
            <w:right w:val="single" w:sz="6" w:space="0" w:color="43495A"/>
          </w:divBdr>
          <w:divsChild>
            <w:div w:id="981690926">
              <w:marLeft w:val="0"/>
              <w:marRight w:val="0"/>
              <w:marTop w:val="0"/>
              <w:marBottom w:val="0"/>
              <w:divBdr>
                <w:top w:val="none" w:sz="0" w:space="0" w:color="auto"/>
                <w:left w:val="none" w:sz="0" w:space="0" w:color="auto"/>
                <w:bottom w:val="none" w:sz="0" w:space="0" w:color="auto"/>
                <w:right w:val="none" w:sz="0" w:space="0" w:color="auto"/>
              </w:divBdr>
              <w:divsChild>
                <w:div w:id="405419016">
                  <w:marLeft w:val="0"/>
                  <w:marRight w:val="0"/>
                  <w:marTop w:val="0"/>
                  <w:marBottom w:val="0"/>
                  <w:divBdr>
                    <w:top w:val="none" w:sz="0" w:space="0" w:color="auto"/>
                    <w:left w:val="none" w:sz="0" w:space="0" w:color="auto"/>
                    <w:bottom w:val="none" w:sz="0" w:space="0" w:color="auto"/>
                    <w:right w:val="none" w:sz="0" w:space="0" w:color="auto"/>
                  </w:divBdr>
                  <w:divsChild>
                    <w:div w:id="338970333">
                      <w:marLeft w:val="0"/>
                      <w:marRight w:val="0"/>
                      <w:marTop w:val="0"/>
                      <w:marBottom w:val="0"/>
                      <w:divBdr>
                        <w:top w:val="none" w:sz="0" w:space="0" w:color="auto"/>
                        <w:left w:val="none" w:sz="0" w:space="0" w:color="auto"/>
                        <w:bottom w:val="none" w:sz="0" w:space="0" w:color="auto"/>
                        <w:right w:val="none" w:sz="0" w:space="0" w:color="auto"/>
                      </w:divBdr>
                      <w:divsChild>
                        <w:div w:id="1195003636">
                          <w:marLeft w:val="0"/>
                          <w:marRight w:val="0"/>
                          <w:marTop w:val="0"/>
                          <w:marBottom w:val="0"/>
                          <w:divBdr>
                            <w:top w:val="none" w:sz="0" w:space="0" w:color="auto"/>
                            <w:left w:val="none" w:sz="0" w:space="0" w:color="auto"/>
                            <w:bottom w:val="none" w:sz="0" w:space="0" w:color="auto"/>
                            <w:right w:val="none" w:sz="0" w:space="0" w:color="auto"/>
                          </w:divBdr>
                        </w:div>
                      </w:divsChild>
                    </w:div>
                    <w:div w:id="100691997">
                      <w:marLeft w:val="0"/>
                      <w:marRight w:val="0"/>
                      <w:marTop w:val="0"/>
                      <w:marBottom w:val="0"/>
                      <w:divBdr>
                        <w:top w:val="none" w:sz="0" w:space="0" w:color="auto"/>
                        <w:left w:val="none" w:sz="0" w:space="0" w:color="auto"/>
                        <w:bottom w:val="none" w:sz="0" w:space="0" w:color="auto"/>
                        <w:right w:val="none" w:sz="0" w:space="0" w:color="auto"/>
                      </w:divBdr>
                      <w:divsChild>
                        <w:div w:id="383138937">
                          <w:marLeft w:val="0"/>
                          <w:marRight w:val="0"/>
                          <w:marTop w:val="0"/>
                          <w:marBottom w:val="0"/>
                          <w:divBdr>
                            <w:top w:val="none" w:sz="0" w:space="0" w:color="auto"/>
                            <w:left w:val="none" w:sz="0" w:space="0" w:color="auto"/>
                            <w:bottom w:val="none" w:sz="0" w:space="0" w:color="auto"/>
                            <w:right w:val="none" w:sz="0" w:space="0" w:color="auto"/>
                          </w:divBdr>
                        </w:div>
                      </w:divsChild>
                    </w:div>
                    <w:div w:id="1094977152">
                      <w:marLeft w:val="0"/>
                      <w:marRight w:val="0"/>
                      <w:marTop w:val="0"/>
                      <w:marBottom w:val="0"/>
                      <w:divBdr>
                        <w:top w:val="none" w:sz="0" w:space="0" w:color="auto"/>
                        <w:left w:val="none" w:sz="0" w:space="0" w:color="auto"/>
                        <w:bottom w:val="none" w:sz="0" w:space="0" w:color="auto"/>
                        <w:right w:val="none" w:sz="0" w:space="0" w:color="auto"/>
                      </w:divBdr>
                      <w:divsChild>
                        <w:div w:id="675419002">
                          <w:marLeft w:val="0"/>
                          <w:marRight w:val="0"/>
                          <w:marTop w:val="0"/>
                          <w:marBottom w:val="0"/>
                          <w:divBdr>
                            <w:top w:val="none" w:sz="0" w:space="0" w:color="auto"/>
                            <w:left w:val="none" w:sz="0" w:space="0" w:color="auto"/>
                            <w:bottom w:val="none" w:sz="0" w:space="0" w:color="auto"/>
                            <w:right w:val="none" w:sz="0" w:space="0" w:color="auto"/>
                          </w:divBdr>
                        </w:div>
                      </w:divsChild>
                    </w:div>
                    <w:div w:id="1180655371">
                      <w:marLeft w:val="0"/>
                      <w:marRight w:val="0"/>
                      <w:marTop w:val="0"/>
                      <w:marBottom w:val="0"/>
                      <w:divBdr>
                        <w:top w:val="none" w:sz="0" w:space="0" w:color="auto"/>
                        <w:left w:val="none" w:sz="0" w:space="0" w:color="auto"/>
                        <w:bottom w:val="none" w:sz="0" w:space="0" w:color="auto"/>
                        <w:right w:val="none" w:sz="0" w:space="0" w:color="auto"/>
                      </w:divBdr>
                      <w:divsChild>
                        <w:div w:id="1809199022">
                          <w:marLeft w:val="0"/>
                          <w:marRight w:val="0"/>
                          <w:marTop w:val="0"/>
                          <w:marBottom w:val="0"/>
                          <w:divBdr>
                            <w:top w:val="none" w:sz="0" w:space="0" w:color="auto"/>
                            <w:left w:val="none" w:sz="0" w:space="0" w:color="auto"/>
                            <w:bottom w:val="none" w:sz="0" w:space="0" w:color="auto"/>
                            <w:right w:val="none" w:sz="0" w:space="0" w:color="auto"/>
                          </w:divBdr>
                        </w:div>
                      </w:divsChild>
                    </w:div>
                    <w:div w:id="43873878">
                      <w:marLeft w:val="0"/>
                      <w:marRight w:val="0"/>
                      <w:marTop w:val="0"/>
                      <w:marBottom w:val="0"/>
                      <w:divBdr>
                        <w:top w:val="none" w:sz="0" w:space="0" w:color="auto"/>
                        <w:left w:val="none" w:sz="0" w:space="0" w:color="auto"/>
                        <w:bottom w:val="none" w:sz="0" w:space="0" w:color="auto"/>
                        <w:right w:val="none" w:sz="0" w:space="0" w:color="auto"/>
                      </w:divBdr>
                      <w:divsChild>
                        <w:div w:id="1376200930">
                          <w:marLeft w:val="0"/>
                          <w:marRight w:val="0"/>
                          <w:marTop w:val="0"/>
                          <w:marBottom w:val="0"/>
                          <w:divBdr>
                            <w:top w:val="none" w:sz="0" w:space="0" w:color="auto"/>
                            <w:left w:val="none" w:sz="0" w:space="0" w:color="auto"/>
                            <w:bottom w:val="none" w:sz="0" w:space="0" w:color="auto"/>
                            <w:right w:val="none" w:sz="0" w:space="0" w:color="auto"/>
                          </w:divBdr>
                        </w:div>
                      </w:divsChild>
                    </w:div>
                    <w:div w:id="1863855283">
                      <w:marLeft w:val="0"/>
                      <w:marRight w:val="0"/>
                      <w:marTop w:val="0"/>
                      <w:marBottom w:val="0"/>
                      <w:divBdr>
                        <w:top w:val="none" w:sz="0" w:space="0" w:color="auto"/>
                        <w:left w:val="none" w:sz="0" w:space="0" w:color="auto"/>
                        <w:bottom w:val="none" w:sz="0" w:space="0" w:color="auto"/>
                        <w:right w:val="none" w:sz="0" w:space="0" w:color="auto"/>
                      </w:divBdr>
                      <w:divsChild>
                        <w:div w:id="2133674072">
                          <w:marLeft w:val="0"/>
                          <w:marRight w:val="0"/>
                          <w:marTop w:val="0"/>
                          <w:marBottom w:val="0"/>
                          <w:divBdr>
                            <w:top w:val="none" w:sz="0" w:space="0" w:color="auto"/>
                            <w:left w:val="none" w:sz="0" w:space="0" w:color="auto"/>
                            <w:bottom w:val="none" w:sz="0" w:space="0" w:color="auto"/>
                            <w:right w:val="none" w:sz="0" w:space="0" w:color="auto"/>
                          </w:divBdr>
                        </w:div>
                      </w:divsChild>
                    </w:div>
                    <w:div w:id="1670521625">
                      <w:marLeft w:val="0"/>
                      <w:marRight w:val="0"/>
                      <w:marTop w:val="0"/>
                      <w:marBottom w:val="0"/>
                      <w:divBdr>
                        <w:top w:val="none" w:sz="0" w:space="0" w:color="auto"/>
                        <w:left w:val="none" w:sz="0" w:space="0" w:color="auto"/>
                        <w:bottom w:val="none" w:sz="0" w:space="0" w:color="auto"/>
                        <w:right w:val="none" w:sz="0" w:space="0" w:color="auto"/>
                      </w:divBdr>
                      <w:divsChild>
                        <w:div w:id="1800028571">
                          <w:marLeft w:val="0"/>
                          <w:marRight w:val="0"/>
                          <w:marTop w:val="0"/>
                          <w:marBottom w:val="0"/>
                          <w:divBdr>
                            <w:top w:val="none" w:sz="0" w:space="0" w:color="auto"/>
                            <w:left w:val="none" w:sz="0" w:space="0" w:color="auto"/>
                            <w:bottom w:val="none" w:sz="0" w:space="0" w:color="auto"/>
                            <w:right w:val="none" w:sz="0" w:space="0" w:color="auto"/>
                          </w:divBdr>
                        </w:div>
                      </w:divsChild>
                    </w:div>
                    <w:div w:id="2136365285">
                      <w:marLeft w:val="0"/>
                      <w:marRight w:val="0"/>
                      <w:marTop w:val="0"/>
                      <w:marBottom w:val="0"/>
                      <w:divBdr>
                        <w:top w:val="none" w:sz="0" w:space="0" w:color="auto"/>
                        <w:left w:val="none" w:sz="0" w:space="0" w:color="auto"/>
                        <w:bottom w:val="none" w:sz="0" w:space="0" w:color="auto"/>
                        <w:right w:val="none" w:sz="0" w:space="0" w:color="auto"/>
                      </w:divBdr>
                      <w:divsChild>
                        <w:div w:id="333265050">
                          <w:marLeft w:val="0"/>
                          <w:marRight w:val="0"/>
                          <w:marTop w:val="0"/>
                          <w:marBottom w:val="0"/>
                          <w:divBdr>
                            <w:top w:val="none" w:sz="0" w:space="0" w:color="auto"/>
                            <w:left w:val="none" w:sz="0" w:space="0" w:color="auto"/>
                            <w:bottom w:val="none" w:sz="0" w:space="0" w:color="auto"/>
                            <w:right w:val="none" w:sz="0" w:space="0" w:color="auto"/>
                          </w:divBdr>
                        </w:div>
                      </w:divsChild>
                    </w:div>
                    <w:div w:id="486558532">
                      <w:marLeft w:val="0"/>
                      <w:marRight w:val="0"/>
                      <w:marTop w:val="0"/>
                      <w:marBottom w:val="0"/>
                      <w:divBdr>
                        <w:top w:val="none" w:sz="0" w:space="0" w:color="auto"/>
                        <w:left w:val="none" w:sz="0" w:space="0" w:color="auto"/>
                        <w:bottom w:val="none" w:sz="0" w:space="0" w:color="auto"/>
                        <w:right w:val="none" w:sz="0" w:space="0" w:color="auto"/>
                      </w:divBdr>
                      <w:divsChild>
                        <w:div w:id="1867135881">
                          <w:marLeft w:val="0"/>
                          <w:marRight w:val="0"/>
                          <w:marTop w:val="0"/>
                          <w:marBottom w:val="0"/>
                          <w:divBdr>
                            <w:top w:val="none" w:sz="0" w:space="0" w:color="auto"/>
                            <w:left w:val="none" w:sz="0" w:space="0" w:color="auto"/>
                            <w:bottom w:val="none" w:sz="0" w:space="0" w:color="auto"/>
                            <w:right w:val="none" w:sz="0" w:space="0" w:color="auto"/>
                          </w:divBdr>
                        </w:div>
                      </w:divsChild>
                    </w:div>
                    <w:div w:id="100534926">
                      <w:marLeft w:val="0"/>
                      <w:marRight w:val="0"/>
                      <w:marTop w:val="0"/>
                      <w:marBottom w:val="0"/>
                      <w:divBdr>
                        <w:top w:val="none" w:sz="0" w:space="0" w:color="auto"/>
                        <w:left w:val="none" w:sz="0" w:space="0" w:color="auto"/>
                        <w:bottom w:val="none" w:sz="0" w:space="0" w:color="auto"/>
                        <w:right w:val="none" w:sz="0" w:space="0" w:color="auto"/>
                      </w:divBdr>
                      <w:divsChild>
                        <w:div w:id="212547868">
                          <w:marLeft w:val="0"/>
                          <w:marRight w:val="0"/>
                          <w:marTop w:val="0"/>
                          <w:marBottom w:val="0"/>
                          <w:divBdr>
                            <w:top w:val="none" w:sz="0" w:space="0" w:color="auto"/>
                            <w:left w:val="none" w:sz="0" w:space="0" w:color="auto"/>
                            <w:bottom w:val="none" w:sz="0" w:space="0" w:color="auto"/>
                            <w:right w:val="none" w:sz="0" w:space="0" w:color="auto"/>
                          </w:divBdr>
                        </w:div>
                      </w:divsChild>
                    </w:div>
                    <w:div w:id="855578345">
                      <w:marLeft w:val="0"/>
                      <w:marRight w:val="0"/>
                      <w:marTop w:val="0"/>
                      <w:marBottom w:val="0"/>
                      <w:divBdr>
                        <w:top w:val="none" w:sz="0" w:space="0" w:color="auto"/>
                        <w:left w:val="none" w:sz="0" w:space="0" w:color="auto"/>
                        <w:bottom w:val="none" w:sz="0" w:space="0" w:color="auto"/>
                        <w:right w:val="none" w:sz="0" w:space="0" w:color="auto"/>
                      </w:divBdr>
                      <w:divsChild>
                        <w:div w:id="5207757">
                          <w:marLeft w:val="0"/>
                          <w:marRight w:val="0"/>
                          <w:marTop w:val="0"/>
                          <w:marBottom w:val="0"/>
                          <w:divBdr>
                            <w:top w:val="none" w:sz="0" w:space="0" w:color="auto"/>
                            <w:left w:val="none" w:sz="0" w:space="0" w:color="auto"/>
                            <w:bottom w:val="none" w:sz="0" w:space="0" w:color="auto"/>
                            <w:right w:val="none" w:sz="0" w:space="0" w:color="auto"/>
                          </w:divBdr>
                        </w:div>
                      </w:divsChild>
                    </w:div>
                    <w:div w:id="907808003">
                      <w:marLeft w:val="0"/>
                      <w:marRight w:val="0"/>
                      <w:marTop w:val="0"/>
                      <w:marBottom w:val="0"/>
                      <w:divBdr>
                        <w:top w:val="none" w:sz="0" w:space="0" w:color="auto"/>
                        <w:left w:val="none" w:sz="0" w:space="0" w:color="auto"/>
                        <w:bottom w:val="none" w:sz="0" w:space="0" w:color="auto"/>
                        <w:right w:val="none" w:sz="0" w:space="0" w:color="auto"/>
                      </w:divBdr>
                      <w:divsChild>
                        <w:div w:id="2044551650">
                          <w:marLeft w:val="0"/>
                          <w:marRight w:val="0"/>
                          <w:marTop w:val="0"/>
                          <w:marBottom w:val="0"/>
                          <w:divBdr>
                            <w:top w:val="none" w:sz="0" w:space="0" w:color="auto"/>
                            <w:left w:val="none" w:sz="0" w:space="0" w:color="auto"/>
                            <w:bottom w:val="none" w:sz="0" w:space="0" w:color="auto"/>
                            <w:right w:val="none" w:sz="0" w:space="0" w:color="auto"/>
                          </w:divBdr>
                        </w:div>
                      </w:divsChild>
                    </w:div>
                    <w:div w:id="1277101897">
                      <w:marLeft w:val="0"/>
                      <w:marRight w:val="0"/>
                      <w:marTop w:val="0"/>
                      <w:marBottom w:val="0"/>
                      <w:divBdr>
                        <w:top w:val="none" w:sz="0" w:space="0" w:color="auto"/>
                        <w:left w:val="none" w:sz="0" w:space="0" w:color="auto"/>
                        <w:bottom w:val="none" w:sz="0" w:space="0" w:color="auto"/>
                        <w:right w:val="none" w:sz="0" w:space="0" w:color="auto"/>
                      </w:divBdr>
                      <w:divsChild>
                        <w:div w:id="1244071141">
                          <w:marLeft w:val="0"/>
                          <w:marRight w:val="0"/>
                          <w:marTop w:val="0"/>
                          <w:marBottom w:val="0"/>
                          <w:divBdr>
                            <w:top w:val="none" w:sz="0" w:space="0" w:color="auto"/>
                            <w:left w:val="none" w:sz="0" w:space="0" w:color="auto"/>
                            <w:bottom w:val="none" w:sz="0" w:space="0" w:color="auto"/>
                            <w:right w:val="none" w:sz="0" w:space="0" w:color="auto"/>
                          </w:divBdr>
                        </w:div>
                      </w:divsChild>
                    </w:div>
                    <w:div w:id="1070882291">
                      <w:marLeft w:val="0"/>
                      <w:marRight w:val="0"/>
                      <w:marTop w:val="0"/>
                      <w:marBottom w:val="0"/>
                      <w:divBdr>
                        <w:top w:val="none" w:sz="0" w:space="0" w:color="auto"/>
                        <w:left w:val="none" w:sz="0" w:space="0" w:color="auto"/>
                        <w:bottom w:val="none" w:sz="0" w:space="0" w:color="auto"/>
                        <w:right w:val="none" w:sz="0" w:space="0" w:color="auto"/>
                      </w:divBdr>
                      <w:divsChild>
                        <w:div w:id="237980936">
                          <w:marLeft w:val="0"/>
                          <w:marRight w:val="0"/>
                          <w:marTop w:val="0"/>
                          <w:marBottom w:val="0"/>
                          <w:divBdr>
                            <w:top w:val="none" w:sz="0" w:space="0" w:color="auto"/>
                            <w:left w:val="none" w:sz="0" w:space="0" w:color="auto"/>
                            <w:bottom w:val="none" w:sz="0" w:space="0" w:color="auto"/>
                            <w:right w:val="none" w:sz="0" w:space="0" w:color="auto"/>
                          </w:divBdr>
                        </w:div>
                      </w:divsChild>
                    </w:div>
                    <w:div w:id="1642878909">
                      <w:marLeft w:val="0"/>
                      <w:marRight w:val="0"/>
                      <w:marTop w:val="0"/>
                      <w:marBottom w:val="0"/>
                      <w:divBdr>
                        <w:top w:val="none" w:sz="0" w:space="0" w:color="auto"/>
                        <w:left w:val="none" w:sz="0" w:space="0" w:color="auto"/>
                        <w:bottom w:val="none" w:sz="0" w:space="0" w:color="auto"/>
                        <w:right w:val="none" w:sz="0" w:space="0" w:color="auto"/>
                      </w:divBdr>
                      <w:divsChild>
                        <w:div w:id="15359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49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ellem.osness@dhs.wisconsin.gov"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vitalresearch.com/wisconsin/nci/index.html"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ci-ad.org/"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Letterhead - DHCAA</vt:lpstr>
    </vt:vector>
  </TitlesOfParts>
  <Manager>Steve Bowe</Manager>
  <Company>DHS - DHCAA</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 DHCAA</dc:title>
  <dc:subject>Letterhead</dc:subject>
  <dc:creator>DHS/DHCAA</dc:creator>
  <cp:keywords>f-15100, main, dhcaa, letterhead, division, health, care, access, accountability</cp:keywords>
  <dc:description>TTY number added 09 06</dc:description>
  <cp:lastModifiedBy>Jim Williams</cp:lastModifiedBy>
  <cp:revision>2</cp:revision>
  <cp:lastPrinted>2016-01-13T19:13:00Z</cp:lastPrinted>
  <dcterms:created xsi:type="dcterms:W3CDTF">2018-10-31T16:50:00Z</dcterms:created>
  <dcterms:modified xsi:type="dcterms:W3CDTF">2018-10-31T16:50:00Z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