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C1" w:rsidRDefault="00AE3363" w:rsidP="00D92F4E">
      <w:pPr>
        <w:spacing w:after="0" w:line="240" w:lineRule="auto"/>
        <w:jc w:val="center"/>
        <w:rPr>
          <w:rFonts w:ascii="Tahoma" w:hAnsi="Tahoma" w:cs="Tahoma"/>
          <w:b/>
          <w:sz w:val="32"/>
          <w:szCs w:val="32"/>
        </w:rPr>
      </w:pPr>
      <w:r w:rsidRPr="00AE3363">
        <w:rPr>
          <w:rFonts w:ascii="Tahoma" w:hAnsi="Tahoma" w:cs="Tahoma"/>
          <w:b/>
          <w:noProof/>
          <w:sz w:val="32"/>
          <w:szCs w:val="32"/>
        </w:rPr>
        <w:drawing>
          <wp:inline distT="0" distB="0" distL="0" distR="0">
            <wp:extent cx="1882637" cy="876079"/>
            <wp:effectExtent l="19050" t="0" r="3313" b="0"/>
            <wp:docPr id="19" name="Picture 1" descr="N:\LeadingAge Wisconsin Logo\LA.Wiscons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eadingAge Wisconsin Logo\LA.Wisconsin.jpg"/>
                    <pic:cNvPicPr>
                      <a:picLocks noChangeAspect="1" noChangeArrowheads="1"/>
                    </pic:cNvPicPr>
                  </pic:nvPicPr>
                  <pic:blipFill>
                    <a:blip r:embed="rId8" cstate="print"/>
                    <a:srcRect/>
                    <a:stretch>
                      <a:fillRect/>
                    </a:stretch>
                  </pic:blipFill>
                  <pic:spPr bwMode="auto">
                    <a:xfrm>
                      <a:off x="0" y="0"/>
                      <a:ext cx="1893275" cy="881029"/>
                    </a:xfrm>
                    <a:prstGeom prst="rect">
                      <a:avLst/>
                    </a:prstGeom>
                    <a:noFill/>
                    <a:ln w="9525">
                      <a:noFill/>
                      <a:miter lim="800000"/>
                      <a:headEnd/>
                      <a:tailEnd/>
                    </a:ln>
                  </pic:spPr>
                </pic:pic>
              </a:graphicData>
            </a:graphic>
          </wp:inline>
        </w:drawing>
      </w:r>
    </w:p>
    <w:p w:rsidR="00AE3363" w:rsidRDefault="00AE3363" w:rsidP="00D92F4E">
      <w:pPr>
        <w:spacing w:after="0" w:line="240" w:lineRule="auto"/>
        <w:jc w:val="center"/>
        <w:rPr>
          <w:rFonts w:ascii="Tahoma" w:hAnsi="Tahoma" w:cs="Tahoma"/>
          <w:b/>
          <w:sz w:val="32"/>
          <w:szCs w:val="32"/>
        </w:rPr>
      </w:pPr>
    </w:p>
    <w:p w:rsidR="00AE3363" w:rsidRDefault="00AE3363" w:rsidP="00D92F4E">
      <w:pPr>
        <w:spacing w:after="0" w:line="240" w:lineRule="auto"/>
        <w:jc w:val="center"/>
        <w:rPr>
          <w:rFonts w:ascii="Tahoma" w:hAnsi="Tahoma" w:cs="Tahoma"/>
          <w:b/>
          <w:sz w:val="32"/>
          <w:szCs w:val="32"/>
        </w:rPr>
      </w:pPr>
    </w:p>
    <w:p w:rsidR="00D92F4E" w:rsidRPr="00D92F4E" w:rsidRDefault="00FF3748" w:rsidP="00D92F4E">
      <w:pPr>
        <w:spacing w:after="0" w:line="240" w:lineRule="auto"/>
        <w:jc w:val="center"/>
        <w:rPr>
          <w:rFonts w:ascii="Tahoma" w:hAnsi="Tahoma" w:cs="Tahoma"/>
          <w:b/>
          <w:color w:val="000000" w:themeColor="text1"/>
          <w:sz w:val="32"/>
          <w:szCs w:val="32"/>
        </w:rPr>
      </w:pPr>
      <w:r w:rsidRPr="00D92F4E">
        <w:rPr>
          <w:rFonts w:ascii="Tahoma" w:hAnsi="Tahoma" w:cs="Tahoma"/>
          <w:b/>
          <w:sz w:val="32"/>
          <w:szCs w:val="32"/>
        </w:rPr>
        <w:t>Key Provision</w:t>
      </w:r>
      <w:r w:rsidR="00D92F4E" w:rsidRPr="00D92F4E">
        <w:rPr>
          <w:rFonts w:ascii="Tahoma" w:hAnsi="Tahoma" w:cs="Tahoma"/>
          <w:b/>
          <w:sz w:val="32"/>
          <w:szCs w:val="32"/>
        </w:rPr>
        <w:t>s</w:t>
      </w:r>
      <w:r w:rsidRPr="00D92F4E">
        <w:rPr>
          <w:rFonts w:ascii="Tahoma" w:hAnsi="Tahoma" w:cs="Tahoma"/>
          <w:b/>
          <w:sz w:val="32"/>
          <w:szCs w:val="32"/>
        </w:rPr>
        <w:t xml:space="preserve"> of the CMS </w:t>
      </w:r>
      <w:r w:rsidR="00D92F4E" w:rsidRPr="00D92F4E">
        <w:rPr>
          <w:rFonts w:ascii="Tahoma" w:hAnsi="Tahoma" w:cs="Tahoma"/>
          <w:b/>
          <w:sz w:val="32"/>
          <w:szCs w:val="32"/>
        </w:rPr>
        <w:t xml:space="preserve">Proposed </w:t>
      </w:r>
      <w:r w:rsidR="00D92F4E" w:rsidRPr="00D92F4E">
        <w:rPr>
          <w:rFonts w:ascii="Tahoma" w:eastAsia="Times New Roman" w:hAnsi="Tahoma" w:cs="Tahoma"/>
          <w:b/>
          <w:color w:val="000000" w:themeColor="text1"/>
          <w:sz w:val="32"/>
          <w:szCs w:val="32"/>
        </w:rPr>
        <w:t>Nursing Home</w:t>
      </w:r>
      <w:r w:rsidR="00D92F4E" w:rsidRPr="00D92F4E">
        <w:rPr>
          <w:rFonts w:ascii="Tahoma" w:hAnsi="Tahoma" w:cs="Tahoma"/>
          <w:b/>
          <w:sz w:val="32"/>
          <w:szCs w:val="32"/>
        </w:rPr>
        <w:t xml:space="preserve"> Rule</w:t>
      </w:r>
      <w:r w:rsidR="00D92F4E" w:rsidRPr="00D92F4E">
        <w:rPr>
          <w:rFonts w:ascii="Tahoma" w:eastAsia="Times New Roman" w:hAnsi="Tahoma" w:cs="Tahoma"/>
          <w:b/>
          <w:color w:val="000000" w:themeColor="text1"/>
          <w:sz w:val="32"/>
          <w:szCs w:val="32"/>
        </w:rPr>
        <w:t xml:space="preserve"> with Suggest</w:t>
      </w:r>
      <w:r w:rsidR="00D92F4E">
        <w:rPr>
          <w:rFonts w:ascii="Tahoma" w:eastAsia="Times New Roman" w:hAnsi="Tahoma" w:cs="Tahoma"/>
          <w:b/>
          <w:color w:val="000000" w:themeColor="text1"/>
          <w:sz w:val="32"/>
          <w:szCs w:val="32"/>
        </w:rPr>
        <w:t>ed</w:t>
      </w:r>
      <w:r w:rsidR="00D92F4E" w:rsidRPr="00D92F4E">
        <w:rPr>
          <w:rFonts w:ascii="Tahoma" w:eastAsia="Times New Roman" w:hAnsi="Tahoma" w:cs="Tahoma"/>
          <w:b/>
          <w:color w:val="000000" w:themeColor="text1"/>
          <w:sz w:val="32"/>
          <w:szCs w:val="32"/>
        </w:rPr>
        <w:t xml:space="preserve"> Positions </w:t>
      </w:r>
      <w:r w:rsidR="00D92F4E">
        <w:rPr>
          <w:rFonts w:ascii="Tahoma" w:eastAsia="Times New Roman" w:hAnsi="Tahoma" w:cs="Tahoma"/>
          <w:b/>
          <w:color w:val="000000" w:themeColor="text1"/>
          <w:sz w:val="32"/>
          <w:szCs w:val="32"/>
        </w:rPr>
        <w:t>Identified</w:t>
      </w:r>
      <w:r w:rsidR="00D92F4E" w:rsidRPr="00D92F4E">
        <w:rPr>
          <w:rFonts w:ascii="Tahoma" w:eastAsia="Times New Roman" w:hAnsi="Tahoma" w:cs="Tahoma"/>
          <w:b/>
          <w:color w:val="000000" w:themeColor="text1"/>
          <w:sz w:val="32"/>
          <w:szCs w:val="32"/>
        </w:rPr>
        <w:t xml:space="preserve"> by LeadingAge Wisconsin</w:t>
      </w:r>
      <w:r w:rsidR="00DC4440">
        <w:rPr>
          <w:rFonts w:ascii="Tahoma" w:eastAsia="Times New Roman" w:hAnsi="Tahoma" w:cs="Tahoma"/>
          <w:b/>
          <w:color w:val="000000" w:themeColor="text1"/>
          <w:sz w:val="32"/>
          <w:szCs w:val="32"/>
        </w:rPr>
        <w:t>*</w:t>
      </w:r>
    </w:p>
    <w:p w:rsidR="00FF3748" w:rsidRPr="00D92F4E" w:rsidRDefault="00FF3748" w:rsidP="00FF3748">
      <w:pPr>
        <w:spacing w:after="0" w:line="240" w:lineRule="auto"/>
        <w:rPr>
          <w:rFonts w:ascii="Tahoma" w:hAnsi="Tahoma" w:cs="Tahoma"/>
          <w:b/>
          <w:sz w:val="24"/>
          <w:szCs w:val="24"/>
        </w:rPr>
      </w:pPr>
    </w:p>
    <w:p w:rsidR="00FF3748" w:rsidRPr="005F6B92" w:rsidRDefault="00FF3748" w:rsidP="005F6B92">
      <w:pPr>
        <w:spacing w:after="0" w:line="240" w:lineRule="auto"/>
        <w:rPr>
          <w:rFonts w:ascii="Tahoma" w:hAnsi="Tahoma" w:cs="Tahoma"/>
          <w:b/>
          <w:sz w:val="24"/>
          <w:szCs w:val="24"/>
        </w:rPr>
      </w:pPr>
    </w:p>
    <w:p w:rsidR="00FF3748" w:rsidRPr="005F6B92" w:rsidRDefault="00FF3748" w:rsidP="005F6B92">
      <w:pPr>
        <w:spacing w:after="0" w:line="240" w:lineRule="auto"/>
        <w:rPr>
          <w:rFonts w:ascii="Tahoma" w:hAnsi="Tahoma" w:cs="Tahoma"/>
          <w:b/>
          <w:sz w:val="24"/>
          <w:szCs w:val="24"/>
        </w:rPr>
      </w:pPr>
    </w:p>
    <w:p w:rsidR="001336CF" w:rsidRPr="00E26F2D" w:rsidRDefault="001336CF" w:rsidP="005F6B92">
      <w:pPr>
        <w:pStyle w:val="ListParagraph"/>
        <w:numPr>
          <w:ilvl w:val="0"/>
          <w:numId w:val="11"/>
        </w:numPr>
        <w:spacing w:after="0" w:line="240" w:lineRule="auto"/>
        <w:rPr>
          <w:rFonts w:ascii="Tahoma" w:hAnsi="Tahoma" w:cs="Tahoma"/>
          <w:b/>
          <w:sz w:val="24"/>
          <w:szCs w:val="24"/>
        </w:rPr>
      </w:pPr>
      <w:r w:rsidRPr="005F6B92">
        <w:rPr>
          <w:rFonts w:ascii="Tahoma" w:hAnsi="Tahoma" w:cs="Tahoma"/>
          <w:b/>
          <w:sz w:val="24"/>
          <w:szCs w:val="24"/>
        </w:rPr>
        <w:t>Quality A</w:t>
      </w:r>
      <w:r w:rsidR="00450C91" w:rsidRPr="005F6B92">
        <w:rPr>
          <w:rFonts w:ascii="Tahoma" w:hAnsi="Tahoma" w:cs="Tahoma"/>
          <w:b/>
          <w:sz w:val="24"/>
          <w:szCs w:val="24"/>
        </w:rPr>
        <w:t>ssurance and Performance Improvement (QAPI)</w:t>
      </w:r>
      <w:r w:rsidR="00E26F2D">
        <w:rPr>
          <w:rFonts w:ascii="Tahoma" w:hAnsi="Tahoma" w:cs="Tahoma"/>
          <w:b/>
          <w:sz w:val="24"/>
          <w:szCs w:val="24"/>
        </w:rPr>
        <w:t>,</w:t>
      </w:r>
      <w:r w:rsidR="00262509" w:rsidRPr="00E26F2D">
        <w:rPr>
          <w:rFonts w:ascii="Tahoma" w:hAnsi="Tahoma" w:cs="Tahoma"/>
          <w:b/>
          <w:sz w:val="24"/>
          <w:szCs w:val="24"/>
        </w:rPr>
        <w:t xml:space="preserve"> </w:t>
      </w:r>
      <w:r w:rsidR="00716CD5">
        <w:rPr>
          <w:rFonts w:ascii="Tahoma" w:hAnsi="Tahoma" w:cs="Tahoma"/>
          <w:b/>
          <w:sz w:val="24"/>
          <w:szCs w:val="24"/>
        </w:rPr>
        <w:t>s.</w:t>
      </w:r>
      <w:r w:rsidR="00E26F2D" w:rsidRPr="00E26F2D">
        <w:rPr>
          <w:rFonts w:ascii="Tahoma" w:hAnsi="Tahoma" w:cs="Tahoma"/>
          <w:b/>
          <w:sz w:val="24"/>
          <w:szCs w:val="24"/>
        </w:rPr>
        <w:t>483.75, p</w:t>
      </w:r>
      <w:r w:rsidR="00E26F2D">
        <w:rPr>
          <w:rFonts w:ascii="Tahoma" w:hAnsi="Tahoma" w:cs="Tahoma"/>
          <w:b/>
          <w:sz w:val="24"/>
          <w:szCs w:val="24"/>
        </w:rPr>
        <w:t>.</w:t>
      </w:r>
      <w:r w:rsidR="00E26F2D" w:rsidRPr="00E26F2D">
        <w:rPr>
          <w:rFonts w:ascii="Tahoma" w:hAnsi="Tahoma" w:cs="Tahoma"/>
          <w:b/>
          <w:sz w:val="24"/>
          <w:szCs w:val="24"/>
        </w:rPr>
        <w:t xml:space="preserve"> 42265</w:t>
      </w:r>
    </w:p>
    <w:p w:rsidR="001336CF" w:rsidRPr="005F6B92" w:rsidRDefault="001336CF" w:rsidP="005F6B92">
      <w:pPr>
        <w:spacing w:after="0" w:line="240" w:lineRule="auto"/>
        <w:rPr>
          <w:rFonts w:ascii="Tahoma" w:hAnsi="Tahoma" w:cs="Tahoma"/>
          <w:sz w:val="24"/>
          <w:szCs w:val="24"/>
        </w:rPr>
      </w:pPr>
    </w:p>
    <w:p w:rsidR="00262509" w:rsidRPr="005F6B92" w:rsidRDefault="001336CF" w:rsidP="005F6B92">
      <w:pPr>
        <w:spacing w:after="0" w:line="240" w:lineRule="auto"/>
        <w:rPr>
          <w:rFonts w:ascii="Tahoma" w:eastAsia="+mn-ea" w:hAnsi="Tahoma" w:cs="Tahoma"/>
          <w:color w:val="292934"/>
          <w:kern w:val="24"/>
          <w:sz w:val="24"/>
          <w:szCs w:val="24"/>
        </w:rPr>
      </w:pPr>
      <w:r w:rsidRPr="005F6B92">
        <w:rPr>
          <w:rFonts w:ascii="Tahoma" w:hAnsi="Tahoma" w:cs="Tahoma"/>
          <w:sz w:val="24"/>
          <w:szCs w:val="24"/>
        </w:rPr>
        <w:t>Proposed Regulation</w:t>
      </w:r>
      <w:r w:rsidR="00F81280" w:rsidRPr="005F6B92">
        <w:rPr>
          <w:rFonts w:ascii="Tahoma" w:hAnsi="Tahoma" w:cs="Tahoma"/>
          <w:b/>
          <w:sz w:val="24"/>
          <w:szCs w:val="24"/>
        </w:rPr>
        <w:t>:</w:t>
      </w:r>
      <w:r w:rsidR="00262509" w:rsidRPr="005F6B92">
        <w:rPr>
          <w:rFonts w:ascii="Tahoma" w:hAnsi="Tahoma" w:cs="Tahoma"/>
          <w:sz w:val="24"/>
          <w:szCs w:val="24"/>
        </w:rPr>
        <w:t xml:space="preserve"> It is a</w:t>
      </w:r>
      <w:r w:rsidR="002A6858">
        <w:rPr>
          <w:rFonts w:ascii="Tahoma" w:hAnsi="Tahoma" w:cs="Tahoma"/>
          <w:sz w:val="24"/>
          <w:szCs w:val="24"/>
        </w:rPr>
        <w:t>t</w:t>
      </w:r>
      <w:r w:rsidR="00262509" w:rsidRPr="005F6B92">
        <w:rPr>
          <w:rFonts w:ascii="Tahoma" w:hAnsi="Tahoma" w:cs="Tahoma"/>
          <w:sz w:val="24"/>
          <w:szCs w:val="24"/>
        </w:rPr>
        <w:t xml:space="preserve"> best unclear </w:t>
      </w:r>
      <w:r w:rsidRPr="005F6B92">
        <w:rPr>
          <w:rFonts w:ascii="Tahoma" w:hAnsi="Tahoma" w:cs="Tahoma"/>
          <w:sz w:val="24"/>
          <w:szCs w:val="24"/>
        </w:rPr>
        <w:t xml:space="preserve">the </w:t>
      </w:r>
      <w:r w:rsidR="00262509" w:rsidRPr="005F6B92">
        <w:rPr>
          <w:rFonts w:ascii="Tahoma" w:hAnsi="Tahoma" w:cs="Tahoma"/>
          <w:sz w:val="24"/>
          <w:szCs w:val="24"/>
        </w:rPr>
        <w:t xml:space="preserve">level of access that the survey team will have </w:t>
      </w:r>
      <w:proofErr w:type="gramStart"/>
      <w:r w:rsidR="00262509" w:rsidRPr="005F6B92">
        <w:rPr>
          <w:rFonts w:ascii="Tahoma" w:hAnsi="Tahoma" w:cs="Tahoma"/>
          <w:sz w:val="24"/>
          <w:szCs w:val="24"/>
        </w:rPr>
        <w:t>to  a</w:t>
      </w:r>
      <w:proofErr w:type="gramEnd"/>
      <w:r w:rsidR="00262509" w:rsidRPr="005F6B92">
        <w:rPr>
          <w:rFonts w:ascii="Tahoma" w:hAnsi="Tahoma" w:cs="Tahoma"/>
          <w:sz w:val="24"/>
          <w:szCs w:val="24"/>
        </w:rPr>
        <w:t xml:space="preserve"> facility’s QAPI documentation. The proposed regulation states that the surveyor will have access to: “</w:t>
      </w:r>
      <w:r w:rsidR="00262509" w:rsidRPr="005F6B92">
        <w:rPr>
          <w:rFonts w:ascii="Tahoma" w:eastAsia="+mn-ea" w:hAnsi="Tahoma" w:cs="Tahoma"/>
          <w:color w:val="292934"/>
          <w:kern w:val="24"/>
          <w:sz w:val="24"/>
          <w:szCs w:val="24"/>
        </w:rPr>
        <w:t xml:space="preserve">systems and reports demonstrating systematic identification, reporting, investigation, analysis, and prevention of adverse events.” </w:t>
      </w:r>
    </w:p>
    <w:p w:rsidR="00262509" w:rsidRPr="005F6B92" w:rsidRDefault="00262509" w:rsidP="005F6B92">
      <w:pPr>
        <w:spacing w:after="0" w:line="240" w:lineRule="auto"/>
        <w:rPr>
          <w:rFonts w:ascii="Tahoma" w:eastAsia="+mn-ea" w:hAnsi="Tahoma" w:cs="Tahoma"/>
          <w:color w:val="292934"/>
          <w:kern w:val="24"/>
          <w:sz w:val="24"/>
          <w:szCs w:val="24"/>
        </w:rPr>
      </w:pPr>
    </w:p>
    <w:p w:rsidR="00262509" w:rsidRPr="005F6B92" w:rsidRDefault="00262509" w:rsidP="005F6B92">
      <w:pPr>
        <w:spacing w:after="0" w:line="240" w:lineRule="auto"/>
        <w:rPr>
          <w:rFonts w:ascii="Tahoma" w:eastAsia="+mn-ea" w:hAnsi="Tahoma" w:cs="Tahoma"/>
          <w:color w:val="292934"/>
          <w:kern w:val="24"/>
          <w:sz w:val="24"/>
          <w:szCs w:val="24"/>
        </w:rPr>
      </w:pPr>
      <w:r w:rsidRPr="005F6B92">
        <w:rPr>
          <w:rFonts w:ascii="Tahoma" w:hAnsi="Tahoma" w:cs="Tahoma"/>
          <w:sz w:val="24"/>
          <w:szCs w:val="24"/>
        </w:rPr>
        <w:t xml:space="preserve">Provider Comments Should Focus On: </w:t>
      </w:r>
      <w:r w:rsidRPr="005F6B92">
        <w:rPr>
          <w:rFonts w:ascii="Tahoma" w:eastAsia="+mn-ea" w:hAnsi="Tahoma" w:cs="Tahoma"/>
          <w:color w:val="292934"/>
          <w:kern w:val="24"/>
          <w:sz w:val="24"/>
          <w:szCs w:val="24"/>
        </w:rPr>
        <w:t xml:space="preserve">Our concern is that with access to this information, surveyors would be able to use the facility’s own documentation and identification of problems to cite the facility.  Under </w:t>
      </w:r>
      <w:r w:rsidR="001336CF" w:rsidRPr="005F6B92">
        <w:rPr>
          <w:rFonts w:ascii="Tahoma" w:eastAsia="+mn-ea" w:hAnsi="Tahoma" w:cs="Tahoma"/>
          <w:color w:val="292934"/>
          <w:kern w:val="24"/>
          <w:sz w:val="24"/>
          <w:szCs w:val="24"/>
        </w:rPr>
        <w:t>state and</w:t>
      </w:r>
      <w:r w:rsidRPr="005F6B92">
        <w:rPr>
          <w:rFonts w:ascii="Tahoma" w:eastAsia="+mn-ea" w:hAnsi="Tahoma" w:cs="Tahoma"/>
          <w:color w:val="292934"/>
          <w:kern w:val="24"/>
          <w:sz w:val="24"/>
          <w:szCs w:val="24"/>
        </w:rPr>
        <w:t xml:space="preserve"> federal law, documents are privileged from disclosure if they are generated by a facility’s quality assessment and assurance (QAA) committee and used in the facility's quality assurance processes. The rationale for this privilege is that QAA committees are key internal mechanisms that allow nursing homes opportunities to address quality concerns in a confidential manner that can help them sustain a culture of quality improvement.  </w:t>
      </w:r>
      <w:r w:rsidR="001336CF" w:rsidRPr="005F6B92">
        <w:rPr>
          <w:rFonts w:ascii="Tahoma" w:eastAsia="+mn-ea" w:hAnsi="Tahoma" w:cs="Tahoma"/>
          <w:color w:val="292934"/>
          <w:kern w:val="24"/>
          <w:sz w:val="24"/>
          <w:szCs w:val="24"/>
        </w:rPr>
        <w:t xml:space="preserve">The proposed CMS rule </w:t>
      </w:r>
      <w:r w:rsidRPr="005F6B92">
        <w:rPr>
          <w:rFonts w:ascii="Tahoma" w:eastAsia="+mn-ea" w:hAnsi="Tahoma" w:cs="Tahoma"/>
          <w:color w:val="292934"/>
          <w:kern w:val="24"/>
          <w:sz w:val="24"/>
          <w:szCs w:val="24"/>
        </w:rPr>
        <w:t>may have a chilling effect on advancing QAPI efforts, and should be</w:t>
      </w:r>
      <w:r w:rsidR="001336CF" w:rsidRPr="005F6B92">
        <w:rPr>
          <w:rFonts w:ascii="Tahoma" w:eastAsia="+mn-ea" w:hAnsi="Tahoma" w:cs="Tahoma"/>
          <w:color w:val="292934"/>
          <w:kern w:val="24"/>
          <w:sz w:val="24"/>
          <w:szCs w:val="24"/>
        </w:rPr>
        <w:t xml:space="preserve"> deleted or substantially modified. </w:t>
      </w:r>
    </w:p>
    <w:p w:rsidR="00842555" w:rsidRPr="005F6B92" w:rsidRDefault="001336CF" w:rsidP="005F6B92">
      <w:pPr>
        <w:spacing w:after="0" w:line="240" w:lineRule="auto"/>
        <w:rPr>
          <w:rFonts w:ascii="Tahoma" w:eastAsia="+mn-ea" w:hAnsi="Tahoma" w:cs="Tahoma"/>
          <w:color w:val="292934"/>
          <w:kern w:val="24"/>
          <w:sz w:val="24"/>
          <w:szCs w:val="24"/>
        </w:rPr>
      </w:pPr>
      <w:r w:rsidRPr="005F6B92">
        <w:rPr>
          <w:rFonts w:ascii="Tahoma" w:hAnsi="Tahoma" w:cs="Tahoma"/>
          <w:sz w:val="24"/>
          <w:szCs w:val="24"/>
        </w:rPr>
        <w:t xml:space="preserve"> </w:t>
      </w:r>
    </w:p>
    <w:p w:rsidR="00FF3748" w:rsidRPr="00E26F2D" w:rsidRDefault="00FF3748" w:rsidP="005F6B92">
      <w:pPr>
        <w:spacing w:after="0" w:line="240" w:lineRule="auto"/>
        <w:rPr>
          <w:rFonts w:ascii="Tahoma" w:eastAsia="Times New Roman" w:hAnsi="Tahoma" w:cs="Tahoma"/>
          <w:b/>
          <w:i/>
          <w:sz w:val="24"/>
          <w:szCs w:val="24"/>
        </w:rPr>
      </w:pPr>
    </w:p>
    <w:p w:rsidR="00F81280" w:rsidRPr="00E26F2D" w:rsidRDefault="00F81280" w:rsidP="005F6B92">
      <w:pPr>
        <w:pStyle w:val="ListParagraph"/>
        <w:numPr>
          <w:ilvl w:val="0"/>
          <w:numId w:val="11"/>
        </w:numPr>
        <w:spacing w:after="0" w:line="240" w:lineRule="auto"/>
        <w:rPr>
          <w:rFonts w:ascii="Tahoma" w:eastAsia="Times New Roman" w:hAnsi="Tahoma" w:cs="Tahoma"/>
          <w:b/>
          <w:sz w:val="24"/>
          <w:szCs w:val="24"/>
        </w:rPr>
      </w:pPr>
      <w:r w:rsidRPr="00E26F2D">
        <w:rPr>
          <w:rFonts w:ascii="Tahoma" w:eastAsia="Times New Roman" w:hAnsi="Tahoma" w:cs="Tahoma"/>
          <w:b/>
          <w:sz w:val="24"/>
          <w:szCs w:val="24"/>
        </w:rPr>
        <w:t xml:space="preserve">Infection </w:t>
      </w:r>
      <w:r w:rsidR="00FF3748" w:rsidRPr="00E26F2D">
        <w:rPr>
          <w:rFonts w:ascii="Tahoma" w:eastAsia="Times New Roman" w:hAnsi="Tahoma" w:cs="Tahoma"/>
          <w:b/>
          <w:sz w:val="24"/>
          <w:szCs w:val="24"/>
        </w:rPr>
        <w:t>C</w:t>
      </w:r>
      <w:r w:rsidRPr="00E26F2D">
        <w:rPr>
          <w:rFonts w:ascii="Tahoma" w:eastAsia="Times New Roman" w:hAnsi="Tahoma" w:cs="Tahoma"/>
          <w:b/>
          <w:sz w:val="24"/>
          <w:szCs w:val="24"/>
        </w:rPr>
        <w:t>ontrol</w:t>
      </w:r>
      <w:r w:rsidR="00E26F2D">
        <w:rPr>
          <w:rFonts w:ascii="Tahoma" w:eastAsia="Times New Roman" w:hAnsi="Tahoma" w:cs="Tahoma"/>
          <w:b/>
          <w:sz w:val="24"/>
          <w:szCs w:val="24"/>
        </w:rPr>
        <w:t>,</w:t>
      </w:r>
      <w:r w:rsidR="00726D4A" w:rsidRPr="00E26F2D">
        <w:rPr>
          <w:rFonts w:ascii="Tahoma" w:eastAsia="Times New Roman" w:hAnsi="Tahoma" w:cs="Tahoma"/>
          <w:b/>
          <w:sz w:val="24"/>
          <w:szCs w:val="24"/>
        </w:rPr>
        <w:t xml:space="preserve"> </w:t>
      </w:r>
      <w:r w:rsidR="00FF3748" w:rsidRPr="00E26F2D">
        <w:rPr>
          <w:rFonts w:ascii="Tahoma" w:eastAsia="Times New Roman" w:hAnsi="Tahoma" w:cs="Tahoma"/>
          <w:b/>
          <w:sz w:val="24"/>
          <w:szCs w:val="24"/>
        </w:rPr>
        <w:t>s.</w:t>
      </w:r>
      <w:r w:rsidR="00E26F2D" w:rsidRPr="00E26F2D">
        <w:rPr>
          <w:rFonts w:ascii="Tahoma" w:hAnsi="Tahoma" w:cs="Tahoma"/>
          <w:b/>
          <w:sz w:val="24"/>
          <w:szCs w:val="24"/>
        </w:rPr>
        <w:t>483.80, p. 42266</w:t>
      </w:r>
    </w:p>
    <w:p w:rsidR="00F81280" w:rsidRPr="005F6B92" w:rsidRDefault="00F81280" w:rsidP="005F6B92">
      <w:pPr>
        <w:spacing w:after="0" w:line="240" w:lineRule="auto"/>
        <w:rPr>
          <w:rFonts w:ascii="Tahoma" w:eastAsia="Times New Roman" w:hAnsi="Tahoma" w:cs="Tahoma"/>
          <w:b/>
          <w:i/>
          <w:sz w:val="24"/>
          <w:szCs w:val="24"/>
        </w:rPr>
      </w:pPr>
    </w:p>
    <w:p w:rsidR="00F81280" w:rsidRPr="005F6B92" w:rsidRDefault="001336CF" w:rsidP="005F6B92">
      <w:pPr>
        <w:spacing w:after="0" w:line="240" w:lineRule="auto"/>
        <w:jc w:val="both"/>
        <w:rPr>
          <w:rFonts w:ascii="Tahoma" w:eastAsia="Times New Roman" w:hAnsi="Tahoma" w:cs="Tahoma"/>
          <w:sz w:val="24"/>
          <w:szCs w:val="24"/>
        </w:rPr>
      </w:pPr>
      <w:r w:rsidRPr="00E26F2D">
        <w:rPr>
          <w:rFonts w:ascii="Tahoma" w:hAnsi="Tahoma" w:cs="Tahoma"/>
          <w:sz w:val="24"/>
          <w:szCs w:val="24"/>
        </w:rPr>
        <w:t>Proposed Regulation:</w:t>
      </w:r>
      <w:r w:rsidRPr="005F6B92">
        <w:rPr>
          <w:rFonts w:ascii="Tahoma" w:hAnsi="Tahoma" w:cs="Tahoma"/>
          <w:sz w:val="24"/>
          <w:szCs w:val="24"/>
        </w:rPr>
        <w:t xml:space="preserve"> </w:t>
      </w:r>
      <w:r w:rsidR="00450C91" w:rsidRPr="005F6B92">
        <w:rPr>
          <w:rFonts w:ascii="Tahoma" w:hAnsi="Tahoma" w:cs="Tahoma"/>
          <w:sz w:val="24"/>
          <w:szCs w:val="24"/>
        </w:rPr>
        <w:t>Extensive infection control requirement that involves significant staff training and additional “expertise</w:t>
      </w:r>
      <w:r w:rsidR="00F81280" w:rsidRPr="005F6B92">
        <w:rPr>
          <w:rFonts w:ascii="Tahoma" w:hAnsi="Tahoma" w:cs="Tahoma"/>
          <w:sz w:val="24"/>
          <w:szCs w:val="24"/>
        </w:rPr>
        <w:t xml:space="preserve">.” </w:t>
      </w:r>
      <w:r w:rsidR="00450C91" w:rsidRPr="005F6B92">
        <w:rPr>
          <w:rFonts w:ascii="Tahoma" w:hAnsi="Tahoma" w:cs="Tahoma"/>
          <w:sz w:val="24"/>
          <w:szCs w:val="24"/>
        </w:rPr>
        <w:t xml:space="preserve"> Designation of an Infection and Prevention Control Officer (IPCO) to oversee the infection and control program and serve as a member of the facility’s quality assessment and assurance committee.</w:t>
      </w:r>
      <w:r w:rsidR="00F81280" w:rsidRPr="005F6B92">
        <w:rPr>
          <w:rFonts w:ascii="Tahoma" w:eastAsia="Times New Roman" w:hAnsi="Tahoma" w:cs="Tahoma"/>
          <w:sz w:val="24"/>
          <w:szCs w:val="24"/>
        </w:rPr>
        <w:t xml:space="preserve"> CMS is proposing to require facilities to have a system for preventing, identifying, reporting, investigating, and controlling infections and communicable diseases for all residents, staff, volunteers, visitors, and other individuals providing services under an arrangement based upon its facility and resident assessments that is reviewed and updated annually. In addition, CMS is proposing to require facilities to designate an infection prevention and control officer (IPCO) for whom the IPCP is their major responsibility and who would serve as a member of the facility’s quality assessment and assurance (QAA) committee.</w:t>
      </w:r>
    </w:p>
    <w:p w:rsidR="00F81280" w:rsidRPr="005F6B92" w:rsidRDefault="00F81280" w:rsidP="005F6B92">
      <w:pPr>
        <w:spacing w:after="0" w:line="240" w:lineRule="auto"/>
        <w:rPr>
          <w:rFonts w:ascii="Tahoma" w:hAnsi="Tahoma" w:cs="Tahoma"/>
          <w:sz w:val="24"/>
          <w:szCs w:val="24"/>
        </w:rPr>
      </w:pPr>
    </w:p>
    <w:p w:rsidR="000F5435" w:rsidRPr="005F6B92" w:rsidRDefault="00F81280" w:rsidP="005F6B92">
      <w:pPr>
        <w:spacing w:after="0" w:line="240" w:lineRule="auto"/>
        <w:rPr>
          <w:rFonts w:ascii="Tahoma" w:hAnsi="Tahoma" w:cs="Tahoma"/>
          <w:sz w:val="24"/>
          <w:szCs w:val="24"/>
        </w:rPr>
      </w:pPr>
      <w:r w:rsidRPr="00E26F2D">
        <w:rPr>
          <w:rFonts w:ascii="Tahoma" w:hAnsi="Tahoma" w:cs="Tahoma"/>
          <w:sz w:val="24"/>
          <w:szCs w:val="24"/>
        </w:rPr>
        <w:t xml:space="preserve">Provider Comments Should Focus On: </w:t>
      </w:r>
      <w:r w:rsidR="000F5435" w:rsidRPr="005F6B92">
        <w:rPr>
          <w:rFonts w:ascii="Tahoma" w:hAnsi="Tahoma" w:cs="Tahoma"/>
          <w:sz w:val="24"/>
          <w:szCs w:val="24"/>
        </w:rPr>
        <w:t xml:space="preserve">The proposed regulations set mandated qualifications for a number of positions including Infection Control Officer. This designation and the additional expertise that is being required to function in the position will increase facility costs. In rural and other areas where this expertise may not be available, compliance would be difficult, if not </w:t>
      </w:r>
      <w:r w:rsidR="000F5435" w:rsidRPr="005F6B92">
        <w:rPr>
          <w:rFonts w:ascii="Tahoma" w:hAnsi="Tahoma" w:cs="Tahoma"/>
          <w:sz w:val="24"/>
          <w:szCs w:val="24"/>
        </w:rPr>
        <w:lastRenderedPageBreak/>
        <w:t xml:space="preserve">impossible.  We believe that a more reasonable approach would be to better define the standards for infection control in a detailed manner, and allow the nursing home to make a determination as to whether the individual responsible for this function has the competency and expertise to function in the position. </w:t>
      </w:r>
    </w:p>
    <w:p w:rsidR="00F81280" w:rsidRPr="005F6B92" w:rsidRDefault="00F81280" w:rsidP="005F6B92">
      <w:pPr>
        <w:spacing w:after="0" w:line="240" w:lineRule="auto"/>
        <w:rPr>
          <w:rFonts w:ascii="Tahoma" w:eastAsia="Times New Roman" w:hAnsi="Tahoma" w:cs="Tahoma"/>
          <w:b/>
          <w:i/>
          <w:sz w:val="24"/>
          <w:szCs w:val="24"/>
        </w:rPr>
      </w:pPr>
    </w:p>
    <w:p w:rsidR="002F0EBA" w:rsidRPr="005F6B92" w:rsidRDefault="002F0EBA" w:rsidP="005F6B92">
      <w:pPr>
        <w:spacing w:after="0" w:line="240" w:lineRule="auto"/>
        <w:rPr>
          <w:rFonts w:ascii="Tahoma" w:eastAsia="Times New Roman" w:hAnsi="Tahoma" w:cs="Tahoma"/>
          <w:b/>
          <w:i/>
          <w:sz w:val="24"/>
          <w:szCs w:val="24"/>
        </w:rPr>
      </w:pPr>
    </w:p>
    <w:p w:rsidR="00906EEF" w:rsidRPr="00E26F2D" w:rsidRDefault="00906EEF" w:rsidP="005F6B92">
      <w:pPr>
        <w:pStyle w:val="ListParagraph"/>
        <w:numPr>
          <w:ilvl w:val="0"/>
          <w:numId w:val="11"/>
        </w:numPr>
        <w:spacing w:after="0" w:line="240" w:lineRule="auto"/>
        <w:rPr>
          <w:rFonts w:ascii="Tahoma" w:eastAsia="Times New Roman" w:hAnsi="Tahoma" w:cs="Tahoma"/>
          <w:b/>
          <w:sz w:val="24"/>
          <w:szCs w:val="24"/>
        </w:rPr>
      </w:pPr>
      <w:r w:rsidRPr="00E26F2D">
        <w:rPr>
          <w:rFonts w:ascii="Tahoma" w:hAnsi="Tahoma" w:cs="Tahoma"/>
          <w:b/>
          <w:bCs/>
          <w:sz w:val="24"/>
          <w:szCs w:val="24"/>
        </w:rPr>
        <w:t>Physical Environment</w:t>
      </w:r>
      <w:r w:rsidR="00E26F2D">
        <w:rPr>
          <w:rFonts w:ascii="Tahoma" w:hAnsi="Tahoma" w:cs="Tahoma"/>
          <w:b/>
          <w:bCs/>
          <w:sz w:val="24"/>
          <w:szCs w:val="24"/>
        </w:rPr>
        <w:t>,</w:t>
      </w:r>
      <w:r w:rsidRPr="00E26F2D">
        <w:rPr>
          <w:rFonts w:ascii="Tahoma" w:hAnsi="Tahoma" w:cs="Tahoma"/>
          <w:b/>
          <w:bCs/>
          <w:sz w:val="24"/>
          <w:szCs w:val="24"/>
        </w:rPr>
        <w:t xml:space="preserve"> </w:t>
      </w:r>
      <w:r w:rsidR="00E26F2D" w:rsidRPr="00E26F2D">
        <w:rPr>
          <w:rFonts w:ascii="Tahoma" w:hAnsi="Tahoma" w:cs="Tahoma"/>
          <w:b/>
          <w:bCs/>
          <w:sz w:val="24"/>
          <w:szCs w:val="24"/>
        </w:rPr>
        <w:t>s</w:t>
      </w:r>
      <w:r w:rsidR="00E26F2D">
        <w:rPr>
          <w:rFonts w:ascii="Tahoma" w:hAnsi="Tahoma" w:cs="Tahoma"/>
          <w:b/>
          <w:bCs/>
          <w:sz w:val="24"/>
          <w:szCs w:val="24"/>
        </w:rPr>
        <w:t>.</w:t>
      </w:r>
      <w:r w:rsidRPr="00E26F2D">
        <w:rPr>
          <w:rFonts w:ascii="Tahoma" w:eastAsia="Times New Roman" w:hAnsi="Tahoma" w:cs="Tahoma"/>
          <w:b/>
          <w:sz w:val="24"/>
          <w:szCs w:val="24"/>
        </w:rPr>
        <w:t>483.90</w:t>
      </w:r>
      <w:r w:rsidR="00E26F2D" w:rsidRPr="00E26F2D">
        <w:rPr>
          <w:rFonts w:ascii="Tahoma" w:eastAsia="Times New Roman" w:hAnsi="Tahoma" w:cs="Tahoma"/>
          <w:b/>
          <w:sz w:val="24"/>
          <w:szCs w:val="24"/>
        </w:rPr>
        <w:t xml:space="preserve">, </w:t>
      </w:r>
      <w:r w:rsidRPr="00E26F2D">
        <w:rPr>
          <w:rFonts w:ascii="Tahoma" w:eastAsia="Times New Roman" w:hAnsi="Tahoma" w:cs="Tahoma"/>
          <w:b/>
          <w:sz w:val="24"/>
          <w:szCs w:val="24"/>
        </w:rPr>
        <w:t xml:space="preserve"> </w:t>
      </w:r>
      <w:r w:rsidR="00E26F2D" w:rsidRPr="00E26F2D">
        <w:rPr>
          <w:rFonts w:ascii="Tahoma" w:eastAsia="Times New Roman" w:hAnsi="Tahoma" w:cs="Tahoma"/>
          <w:b/>
          <w:sz w:val="24"/>
          <w:szCs w:val="24"/>
        </w:rPr>
        <w:t>p. 42268</w:t>
      </w:r>
    </w:p>
    <w:p w:rsidR="00906EEF" w:rsidRPr="005F6B92" w:rsidRDefault="00906EEF" w:rsidP="005F6B92">
      <w:pPr>
        <w:spacing w:after="0" w:line="240" w:lineRule="auto"/>
        <w:rPr>
          <w:rFonts w:ascii="Tahoma" w:hAnsi="Tahoma" w:cs="Tahoma"/>
          <w:b/>
          <w:sz w:val="24"/>
          <w:szCs w:val="24"/>
        </w:rPr>
      </w:pPr>
    </w:p>
    <w:p w:rsidR="00906EEF" w:rsidRPr="005F6B92" w:rsidRDefault="00906EEF" w:rsidP="005F6B92">
      <w:pPr>
        <w:spacing w:after="0" w:line="240" w:lineRule="auto"/>
        <w:jc w:val="both"/>
        <w:rPr>
          <w:rFonts w:ascii="Tahoma" w:eastAsia="Times New Roman" w:hAnsi="Tahoma" w:cs="Tahoma"/>
          <w:sz w:val="24"/>
          <w:szCs w:val="24"/>
        </w:rPr>
      </w:pPr>
      <w:r w:rsidRPr="005F6B92">
        <w:rPr>
          <w:rFonts w:ascii="Tahoma" w:hAnsi="Tahoma" w:cs="Tahoma"/>
          <w:sz w:val="24"/>
          <w:szCs w:val="24"/>
        </w:rPr>
        <w:t xml:space="preserve">Proposed Regulation: </w:t>
      </w:r>
      <w:r w:rsidR="001336CF" w:rsidRPr="005F6B92">
        <w:rPr>
          <w:rFonts w:ascii="Tahoma" w:eastAsia="Times New Roman" w:hAnsi="Tahoma" w:cs="Tahoma"/>
          <w:sz w:val="24"/>
          <w:szCs w:val="24"/>
        </w:rPr>
        <w:t>CMS</w:t>
      </w:r>
      <w:r w:rsidRPr="005F6B92">
        <w:rPr>
          <w:rFonts w:ascii="Tahoma" w:eastAsia="Times New Roman" w:hAnsi="Tahoma" w:cs="Tahoma"/>
          <w:sz w:val="24"/>
          <w:szCs w:val="24"/>
        </w:rPr>
        <w:t xml:space="preserve"> proposes to require facilities that receive approval of construction or reconstruction plans from state and local authorities or are newly certified after the effective date of the final rule would have to have a bathroom in each resident room that is equipped with a toilet, sink and shower.  CMS has proposed to define “reconstruction” to mean that the facility undergoes reconfiguration of the space such that the space is not permitted to be occupied, or the entire building or an entire occupancy of the building, such as a wing of the building, is modified.</w:t>
      </w:r>
    </w:p>
    <w:p w:rsidR="00906EEF" w:rsidRPr="005F6B92" w:rsidRDefault="00906EEF" w:rsidP="005F6B92">
      <w:pPr>
        <w:spacing w:after="0" w:line="240" w:lineRule="auto"/>
        <w:rPr>
          <w:rFonts w:ascii="Tahoma" w:eastAsia="Times New Roman" w:hAnsi="Tahoma" w:cs="Tahoma"/>
          <w:sz w:val="24"/>
          <w:szCs w:val="24"/>
        </w:rPr>
      </w:pPr>
    </w:p>
    <w:p w:rsidR="00442AE4" w:rsidRPr="005F6B92" w:rsidRDefault="00906EEF" w:rsidP="005F6B92">
      <w:pPr>
        <w:spacing w:after="0" w:line="240" w:lineRule="auto"/>
        <w:rPr>
          <w:rFonts w:ascii="Tahoma" w:hAnsi="Tahoma" w:cs="Tahoma"/>
          <w:sz w:val="24"/>
          <w:szCs w:val="24"/>
        </w:rPr>
      </w:pPr>
      <w:r w:rsidRPr="005F6B92">
        <w:rPr>
          <w:rFonts w:ascii="Tahoma" w:hAnsi="Tahoma" w:cs="Tahoma"/>
          <w:sz w:val="24"/>
          <w:szCs w:val="24"/>
        </w:rPr>
        <w:t>Provider Comments Should Focus On: It is the goal to offer all residents a private room with their own bathroom. However, some older facilities may not be able to meet this goal and yet desire to create separate resident rooms with a shared bathroom (i.e.,, one bathroom shard by two residents). CMS comments say if a facility undergoes “reconstruction” all rooms will need a separate bathroom. The proposed rule could stop a facility from undertaking renovation or remodeling projects to improve an older building because the cost of creating separate bathrooms could be prohibitive.  Ask that this proposed rule be clarified to apply only to new construction.</w:t>
      </w:r>
      <w:r w:rsidRPr="005F6B92">
        <w:rPr>
          <w:rFonts w:ascii="Tahoma" w:hAnsi="Tahoma" w:cs="Tahoma"/>
          <w:b/>
          <w:sz w:val="24"/>
          <w:szCs w:val="24"/>
        </w:rPr>
        <w:t xml:space="preserve"> </w:t>
      </w:r>
      <w:r w:rsidR="00E26F2D">
        <w:rPr>
          <w:rFonts w:ascii="Tahoma" w:hAnsi="Tahoma" w:cs="Tahoma"/>
          <w:b/>
          <w:sz w:val="24"/>
          <w:szCs w:val="24"/>
        </w:rPr>
        <w:t xml:space="preserve"> </w:t>
      </w:r>
    </w:p>
    <w:p w:rsidR="001336CF" w:rsidRPr="005F6B92" w:rsidRDefault="001336CF" w:rsidP="005F6B92">
      <w:pPr>
        <w:spacing w:after="0" w:line="240" w:lineRule="auto"/>
        <w:rPr>
          <w:rFonts w:ascii="Tahoma" w:hAnsi="Tahoma" w:cs="Tahoma"/>
          <w:sz w:val="24"/>
          <w:szCs w:val="24"/>
        </w:rPr>
      </w:pPr>
      <w:r w:rsidRPr="005F6B92">
        <w:rPr>
          <w:rFonts w:ascii="Tahoma" w:hAnsi="Tahoma" w:cs="Tahoma"/>
          <w:sz w:val="24"/>
          <w:szCs w:val="24"/>
        </w:rPr>
        <w:t xml:space="preserve"> </w:t>
      </w:r>
    </w:p>
    <w:p w:rsidR="00BC073E" w:rsidRPr="005F6B92" w:rsidRDefault="00E26F2D" w:rsidP="005F6B92">
      <w:pPr>
        <w:pStyle w:val="ListParagraph"/>
        <w:numPr>
          <w:ilvl w:val="0"/>
          <w:numId w:val="11"/>
        </w:numPr>
        <w:spacing w:after="0" w:line="240" w:lineRule="auto"/>
        <w:outlineLvl w:val="3"/>
        <w:rPr>
          <w:rFonts w:ascii="Tahoma" w:hAnsi="Tahoma" w:cs="Tahoma"/>
          <w:sz w:val="24"/>
          <w:szCs w:val="24"/>
        </w:rPr>
      </w:pPr>
      <w:r w:rsidRPr="005F6B92">
        <w:rPr>
          <w:rFonts w:ascii="Tahoma" w:eastAsia="Times New Roman" w:hAnsi="Tahoma" w:cs="Tahoma"/>
          <w:b/>
          <w:bCs/>
          <w:sz w:val="24"/>
          <w:szCs w:val="24"/>
        </w:rPr>
        <w:t>Nursing</w:t>
      </w:r>
      <w:r w:rsidR="00716CD5">
        <w:rPr>
          <w:rFonts w:ascii="Tahoma" w:eastAsia="Times New Roman" w:hAnsi="Tahoma" w:cs="Tahoma"/>
          <w:b/>
          <w:bCs/>
          <w:sz w:val="24"/>
          <w:szCs w:val="24"/>
        </w:rPr>
        <w:t xml:space="preserve"> (s.</w:t>
      </w:r>
      <w:r>
        <w:rPr>
          <w:rFonts w:ascii="Tahoma" w:eastAsia="Times New Roman" w:hAnsi="Tahoma" w:cs="Tahoma"/>
          <w:b/>
          <w:bCs/>
          <w:sz w:val="24"/>
          <w:szCs w:val="24"/>
        </w:rPr>
        <w:t>483.35, p. 42260) and</w:t>
      </w:r>
      <w:r w:rsidRPr="005F6B92">
        <w:rPr>
          <w:rFonts w:ascii="Tahoma" w:eastAsia="Times New Roman" w:hAnsi="Tahoma" w:cs="Tahoma"/>
          <w:b/>
          <w:bCs/>
          <w:sz w:val="24"/>
          <w:szCs w:val="24"/>
        </w:rPr>
        <w:t xml:space="preserve"> </w:t>
      </w:r>
      <w:r w:rsidR="00BC073E" w:rsidRPr="005F6B92">
        <w:rPr>
          <w:rFonts w:ascii="Tahoma" w:eastAsia="Times New Roman" w:hAnsi="Tahoma" w:cs="Tahoma"/>
          <w:b/>
          <w:bCs/>
          <w:sz w:val="24"/>
          <w:szCs w:val="24"/>
        </w:rPr>
        <w:t>Administration</w:t>
      </w:r>
      <w:r w:rsidR="00726D4A" w:rsidRPr="005F6B92">
        <w:rPr>
          <w:rFonts w:ascii="Tahoma" w:eastAsia="Times New Roman" w:hAnsi="Tahoma" w:cs="Tahoma"/>
          <w:b/>
          <w:bCs/>
          <w:sz w:val="24"/>
          <w:szCs w:val="24"/>
        </w:rPr>
        <w:t xml:space="preserve"> </w:t>
      </w:r>
      <w:r w:rsidRPr="005F6B92">
        <w:rPr>
          <w:rFonts w:ascii="Tahoma" w:eastAsia="Times New Roman" w:hAnsi="Tahoma" w:cs="Tahoma"/>
          <w:b/>
          <w:bCs/>
          <w:sz w:val="24"/>
          <w:szCs w:val="24"/>
        </w:rPr>
        <w:t>(</w:t>
      </w:r>
      <w:r>
        <w:rPr>
          <w:rFonts w:ascii="Tahoma" w:eastAsia="Times New Roman" w:hAnsi="Tahoma" w:cs="Tahoma"/>
          <w:b/>
          <w:bCs/>
          <w:sz w:val="24"/>
          <w:szCs w:val="24"/>
        </w:rPr>
        <w:t>s.</w:t>
      </w:r>
      <w:r w:rsidRPr="005F6B92">
        <w:rPr>
          <w:rFonts w:ascii="Tahoma" w:eastAsia="Times New Roman" w:hAnsi="Tahoma" w:cs="Tahoma"/>
          <w:b/>
          <w:bCs/>
          <w:sz w:val="24"/>
          <w:szCs w:val="24"/>
        </w:rPr>
        <w:t>483.70</w:t>
      </w:r>
      <w:r>
        <w:rPr>
          <w:rFonts w:ascii="Tahoma" w:eastAsia="Times New Roman" w:hAnsi="Tahoma" w:cs="Tahoma"/>
          <w:b/>
          <w:bCs/>
          <w:sz w:val="24"/>
          <w:szCs w:val="24"/>
        </w:rPr>
        <w:t>, p. 42264</w:t>
      </w:r>
      <w:r w:rsidRPr="005F6B92">
        <w:rPr>
          <w:rFonts w:ascii="Tahoma" w:eastAsia="Times New Roman" w:hAnsi="Tahoma" w:cs="Tahoma"/>
          <w:b/>
          <w:bCs/>
          <w:sz w:val="24"/>
          <w:szCs w:val="24"/>
        </w:rPr>
        <w:t>)</w:t>
      </w:r>
      <w:r>
        <w:rPr>
          <w:rFonts w:ascii="Tahoma" w:eastAsia="Times New Roman" w:hAnsi="Tahoma" w:cs="Tahoma"/>
          <w:b/>
          <w:bCs/>
          <w:sz w:val="24"/>
          <w:szCs w:val="24"/>
        </w:rPr>
        <w:t xml:space="preserve"> </w:t>
      </w:r>
      <w:r>
        <w:rPr>
          <w:rStyle w:val="Heading4Char"/>
          <w:rFonts w:ascii="Tahoma" w:eastAsiaTheme="minorHAnsi" w:hAnsi="Tahoma" w:cs="Tahoma"/>
        </w:rPr>
        <w:t xml:space="preserve"> </w:t>
      </w:r>
    </w:p>
    <w:p w:rsidR="00726D4A" w:rsidRPr="005F6B92" w:rsidRDefault="00726D4A" w:rsidP="005F6B92">
      <w:pPr>
        <w:spacing w:after="0" w:line="240" w:lineRule="auto"/>
        <w:outlineLvl w:val="3"/>
        <w:rPr>
          <w:rFonts w:ascii="Tahoma" w:eastAsia="Times New Roman" w:hAnsi="Tahoma" w:cs="Tahoma"/>
          <w:b/>
          <w:bCs/>
          <w:sz w:val="24"/>
          <w:szCs w:val="24"/>
        </w:rPr>
      </w:pPr>
    </w:p>
    <w:p w:rsidR="00BC073E" w:rsidRPr="005F6B92" w:rsidRDefault="00BC073E" w:rsidP="005F6B92">
      <w:pPr>
        <w:spacing w:after="0" w:line="240" w:lineRule="auto"/>
        <w:outlineLvl w:val="3"/>
        <w:rPr>
          <w:rFonts w:ascii="Tahoma" w:eastAsia="Times New Roman" w:hAnsi="Tahoma" w:cs="Tahoma"/>
          <w:sz w:val="24"/>
          <w:szCs w:val="24"/>
        </w:rPr>
      </w:pPr>
      <w:r w:rsidRPr="005F6B92">
        <w:rPr>
          <w:rFonts w:ascii="Tahoma" w:hAnsi="Tahoma" w:cs="Tahoma"/>
          <w:sz w:val="24"/>
          <w:szCs w:val="24"/>
        </w:rPr>
        <w:t>Proposed Regulation: require facilities to c</w:t>
      </w:r>
      <w:r w:rsidRPr="005F6B92">
        <w:rPr>
          <w:rFonts w:ascii="Tahoma" w:eastAsia="Times New Roman" w:hAnsi="Tahoma" w:cs="Tahoma"/>
          <w:sz w:val="24"/>
          <w:szCs w:val="24"/>
        </w:rPr>
        <w:t>onduct and document a facility-wide assessment to determine what resources are necessary to care for its residents competently during both day-to-day operations and emergencies. The facility must review and update that assessment, as necessary, and at least annually.  Address in the facility assessment the facility's resident population (that is, number of residents, overall types of care and staff competencies required by the residents, and cultural aspects), resources (for example, equipment, and overall personnel), and a facility-based and community-based risk assessment.</w:t>
      </w:r>
    </w:p>
    <w:p w:rsidR="00726D4A" w:rsidRPr="005F6B92" w:rsidRDefault="00726D4A" w:rsidP="005F6B92">
      <w:pPr>
        <w:spacing w:after="0" w:line="240" w:lineRule="auto"/>
        <w:outlineLvl w:val="3"/>
        <w:rPr>
          <w:rFonts w:ascii="Tahoma" w:eastAsia="Times New Roman" w:hAnsi="Tahoma" w:cs="Tahoma"/>
          <w:sz w:val="24"/>
          <w:szCs w:val="24"/>
        </w:rPr>
      </w:pPr>
    </w:p>
    <w:p w:rsidR="00BC073E" w:rsidRPr="005F6B92" w:rsidRDefault="00BC073E" w:rsidP="005F6B92">
      <w:pPr>
        <w:spacing w:after="0" w:line="240" w:lineRule="auto"/>
        <w:rPr>
          <w:rFonts w:ascii="Tahoma" w:hAnsi="Tahoma" w:cs="Tahoma"/>
          <w:b/>
          <w:sz w:val="24"/>
          <w:szCs w:val="24"/>
        </w:rPr>
      </w:pPr>
      <w:r w:rsidRPr="005F6B92">
        <w:rPr>
          <w:rFonts w:ascii="Tahoma" w:hAnsi="Tahoma" w:cs="Tahoma"/>
          <w:sz w:val="24"/>
          <w:szCs w:val="24"/>
        </w:rPr>
        <w:t xml:space="preserve">Provider Comments Should Focus On: </w:t>
      </w:r>
      <w:r w:rsidR="00726D4A" w:rsidRPr="005F6B92">
        <w:rPr>
          <w:rFonts w:ascii="Tahoma" w:hAnsi="Tahoma" w:cs="Tahoma"/>
          <w:sz w:val="24"/>
          <w:szCs w:val="24"/>
        </w:rPr>
        <w:t xml:space="preserve">This section should be deleted since outcomes of existing requirements stand as evidence of adequate facility assessment. </w:t>
      </w:r>
      <w:r w:rsidRPr="005F6B92">
        <w:rPr>
          <w:rFonts w:ascii="Tahoma" w:hAnsi="Tahoma" w:cs="Tahoma"/>
          <w:sz w:val="24"/>
          <w:szCs w:val="24"/>
        </w:rPr>
        <w:t>We question the need to spend precious time writing and documenting a facility-wide assessment that surveyors will use to interpret whether we have sufficient staff.   The current regulations  already appropriately require resident-centered and specific care plans designed to attain and maintain the resident’s highest practicable physical, mental and psycho-social well-being. This individualized planning and attention to each person’s needs is a more appropriate way to assess allocation of resources than another documentation endeavor.</w:t>
      </w:r>
      <w:r w:rsidRPr="005F6B92">
        <w:rPr>
          <w:rFonts w:ascii="Tahoma" w:eastAsia="Times New Roman" w:hAnsi="Tahoma" w:cs="Tahoma"/>
          <w:sz w:val="24"/>
          <w:szCs w:val="24"/>
        </w:rPr>
        <w:t xml:space="preserve"> A general requirement of this nature invites </w:t>
      </w:r>
      <w:r w:rsidR="002A6858">
        <w:rPr>
          <w:rFonts w:ascii="Tahoma" w:eastAsia="Times New Roman" w:hAnsi="Tahoma" w:cs="Tahoma"/>
          <w:sz w:val="24"/>
          <w:szCs w:val="24"/>
        </w:rPr>
        <w:t xml:space="preserve">a </w:t>
      </w:r>
      <w:r w:rsidR="00E26F2D" w:rsidRPr="005F6B92">
        <w:rPr>
          <w:rFonts w:ascii="Tahoma" w:eastAsia="Times New Roman" w:hAnsi="Tahoma" w:cs="Tahoma"/>
          <w:sz w:val="24"/>
          <w:szCs w:val="24"/>
        </w:rPr>
        <w:t>tremendous</w:t>
      </w:r>
      <w:r w:rsidRPr="005F6B92">
        <w:rPr>
          <w:rFonts w:ascii="Tahoma" w:eastAsia="Times New Roman" w:hAnsi="Tahoma" w:cs="Tahoma"/>
          <w:sz w:val="24"/>
          <w:szCs w:val="24"/>
        </w:rPr>
        <w:t xml:space="preserve"> amount</w:t>
      </w:r>
      <w:r w:rsidR="002A6858">
        <w:rPr>
          <w:rFonts w:ascii="Tahoma" w:eastAsia="Times New Roman" w:hAnsi="Tahoma" w:cs="Tahoma"/>
          <w:sz w:val="24"/>
          <w:szCs w:val="24"/>
        </w:rPr>
        <w:t xml:space="preserve"> of</w:t>
      </w:r>
      <w:r w:rsidRPr="005F6B92">
        <w:rPr>
          <w:rFonts w:ascii="Tahoma" w:eastAsia="Times New Roman" w:hAnsi="Tahoma" w:cs="Tahoma"/>
          <w:sz w:val="24"/>
          <w:szCs w:val="24"/>
        </w:rPr>
        <w:t xml:space="preserve"> subjectivity into the survey proces</w:t>
      </w:r>
      <w:r w:rsidR="00726D4A" w:rsidRPr="005F6B92">
        <w:rPr>
          <w:rFonts w:ascii="Tahoma" w:eastAsia="Times New Roman" w:hAnsi="Tahoma" w:cs="Tahoma"/>
          <w:sz w:val="24"/>
          <w:szCs w:val="24"/>
        </w:rPr>
        <w:t>s when surveyors already have F-</w:t>
      </w:r>
      <w:r w:rsidRPr="005F6B92">
        <w:rPr>
          <w:rFonts w:ascii="Tahoma" w:eastAsia="Times New Roman" w:hAnsi="Tahoma" w:cs="Tahoma"/>
          <w:sz w:val="24"/>
          <w:szCs w:val="24"/>
        </w:rPr>
        <w:t xml:space="preserve">Tags and interpretive guidelines at their disposal to address insufficient staffing, substandard quality of care and a wide range of other issues that could arise during a facility inspection. </w:t>
      </w:r>
      <w:r w:rsidR="00E26F2D">
        <w:rPr>
          <w:rFonts w:ascii="Tahoma" w:hAnsi="Tahoma" w:cs="Tahoma"/>
          <w:b/>
          <w:sz w:val="24"/>
          <w:szCs w:val="24"/>
        </w:rPr>
        <w:t xml:space="preserve"> </w:t>
      </w:r>
    </w:p>
    <w:p w:rsidR="00262509" w:rsidRPr="005F6B92" w:rsidRDefault="00262509" w:rsidP="005F6B92">
      <w:pPr>
        <w:pStyle w:val="NormalWeb"/>
        <w:spacing w:before="0" w:beforeAutospacing="0" w:after="0" w:afterAutospacing="0"/>
        <w:rPr>
          <w:rFonts w:ascii="Tahoma" w:hAnsi="Tahoma" w:cs="Tahoma"/>
          <w:b/>
          <w:iCs/>
        </w:rPr>
      </w:pPr>
    </w:p>
    <w:p w:rsidR="00262509" w:rsidRPr="005F6B92" w:rsidRDefault="00262509" w:rsidP="005F6B92">
      <w:pPr>
        <w:pStyle w:val="NormalWeb"/>
        <w:spacing w:before="0" w:beforeAutospacing="0" w:after="0" w:afterAutospacing="0"/>
        <w:ind w:left="360"/>
        <w:rPr>
          <w:rFonts w:ascii="Tahoma" w:hAnsi="Tahoma" w:cs="Tahoma"/>
          <w:b/>
          <w:iCs/>
        </w:rPr>
      </w:pPr>
    </w:p>
    <w:p w:rsidR="00BC073E" w:rsidRPr="005F6B92" w:rsidRDefault="00BC073E" w:rsidP="005F6B92">
      <w:pPr>
        <w:pStyle w:val="NormalWeb"/>
        <w:spacing w:before="0" w:beforeAutospacing="0" w:after="0" w:afterAutospacing="0"/>
        <w:ind w:left="360"/>
        <w:rPr>
          <w:rFonts w:ascii="Tahoma" w:hAnsi="Tahoma" w:cs="Tahoma"/>
          <w:b/>
          <w:iCs/>
        </w:rPr>
      </w:pPr>
    </w:p>
    <w:p w:rsidR="00C147A5" w:rsidRPr="00E26F2D" w:rsidRDefault="00E26F2D" w:rsidP="005F6B92">
      <w:pPr>
        <w:pStyle w:val="ListParagraph"/>
        <w:numPr>
          <w:ilvl w:val="0"/>
          <w:numId w:val="11"/>
        </w:numPr>
        <w:spacing w:after="0" w:line="240" w:lineRule="auto"/>
        <w:rPr>
          <w:rFonts w:ascii="Tahoma" w:eastAsia="Times New Roman" w:hAnsi="Tahoma" w:cs="Tahoma"/>
          <w:b/>
          <w:sz w:val="24"/>
          <w:szCs w:val="24"/>
        </w:rPr>
      </w:pPr>
      <w:r w:rsidRPr="00E26F2D">
        <w:rPr>
          <w:rFonts w:ascii="Tahoma" w:eastAsia="Times New Roman" w:hAnsi="Tahoma" w:cs="Tahoma"/>
          <w:b/>
          <w:sz w:val="24"/>
          <w:szCs w:val="24"/>
        </w:rPr>
        <w:t>Physician Services</w:t>
      </w:r>
      <w:r>
        <w:rPr>
          <w:rFonts w:ascii="Tahoma" w:eastAsia="Times New Roman" w:hAnsi="Tahoma" w:cs="Tahoma"/>
          <w:b/>
          <w:sz w:val="24"/>
          <w:szCs w:val="24"/>
        </w:rPr>
        <w:t>,</w:t>
      </w:r>
      <w:r w:rsidRPr="00E26F2D">
        <w:rPr>
          <w:rFonts w:ascii="Tahoma" w:eastAsia="Times New Roman" w:hAnsi="Tahoma" w:cs="Tahoma"/>
          <w:b/>
          <w:sz w:val="24"/>
          <w:szCs w:val="24"/>
        </w:rPr>
        <w:t xml:space="preserve"> </w:t>
      </w:r>
      <w:r>
        <w:rPr>
          <w:rFonts w:ascii="Tahoma" w:eastAsia="Times New Roman" w:hAnsi="Tahoma" w:cs="Tahoma"/>
          <w:b/>
          <w:sz w:val="24"/>
          <w:szCs w:val="24"/>
        </w:rPr>
        <w:t>s.</w:t>
      </w:r>
      <w:r w:rsidR="002F0EBA" w:rsidRPr="00E26F2D">
        <w:rPr>
          <w:rFonts w:ascii="Tahoma" w:eastAsia="Times New Roman" w:hAnsi="Tahoma" w:cs="Tahoma"/>
          <w:b/>
          <w:sz w:val="24"/>
          <w:szCs w:val="24"/>
        </w:rPr>
        <w:t>483.30</w:t>
      </w:r>
      <w:r>
        <w:rPr>
          <w:rFonts w:ascii="Tahoma" w:eastAsia="Times New Roman" w:hAnsi="Tahoma" w:cs="Tahoma"/>
          <w:b/>
          <w:sz w:val="24"/>
          <w:szCs w:val="24"/>
        </w:rPr>
        <w:t>, 42259</w:t>
      </w:r>
      <w:r w:rsidR="002F0EBA" w:rsidRPr="00E26F2D">
        <w:rPr>
          <w:rFonts w:ascii="Tahoma" w:eastAsia="Times New Roman" w:hAnsi="Tahoma" w:cs="Tahoma"/>
          <w:b/>
          <w:sz w:val="24"/>
          <w:szCs w:val="24"/>
        </w:rPr>
        <w:t xml:space="preserve"> </w:t>
      </w:r>
      <w:r>
        <w:rPr>
          <w:rStyle w:val="Heading4Char"/>
          <w:rFonts w:ascii="Tahoma" w:eastAsiaTheme="minorHAnsi" w:hAnsi="Tahoma" w:cs="Tahoma"/>
        </w:rPr>
        <w:t xml:space="preserve"> </w:t>
      </w:r>
    </w:p>
    <w:p w:rsidR="00C147A5" w:rsidRPr="005F6B92" w:rsidRDefault="00C147A5" w:rsidP="005F6B92">
      <w:pPr>
        <w:spacing w:after="0" w:line="240" w:lineRule="auto"/>
        <w:rPr>
          <w:rFonts w:ascii="Tahoma" w:eastAsia="Times New Roman" w:hAnsi="Tahoma" w:cs="Tahoma"/>
          <w:sz w:val="24"/>
          <w:szCs w:val="24"/>
        </w:rPr>
      </w:pPr>
    </w:p>
    <w:p w:rsidR="00C147A5" w:rsidRDefault="00C147A5" w:rsidP="005F6B92">
      <w:pPr>
        <w:pStyle w:val="NormalWeb"/>
        <w:spacing w:before="0" w:beforeAutospacing="0" w:after="0" w:afterAutospacing="0"/>
        <w:rPr>
          <w:rFonts w:ascii="Tahoma" w:hAnsi="Tahoma" w:cs="Tahoma"/>
        </w:rPr>
      </w:pPr>
      <w:r w:rsidRPr="005F6B92">
        <w:rPr>
          <w:rFonts w:ascii="Tahoma" w:hAnsi="Tahoma" w:cs="Tahoma"/>
        </w:rPr>
        <w:t>Proposed Regulation: CMS would require an in-person evaluation by a physician, a physician assistant  (PA), nurse practitioner (NP, or clinical nurse specialist (CNS) before an unscheduled resident transfer to a hospital that is not an emergency.</w:t>
      </w:r>
    </w:p>
    <w:p w:rsidR="00E541F9" w:rsidRPr="005F6B92" w:rsidRDefault="00E541F9" w:rsidP="005F6B92">
      <w:pPr>
        <w:pStyle w:val="NormalWeb"/>
        <w:spacing w:before="0" w:beforeAutospacing="0" w:after="0" w:afterAutospacing="0"/>
        <w:rPr>
          <w:rFonts w:ascii="Tahoma" w:hAnsi="Tahoma" w:cs="Tahoma"/>
        </w:rPr>
      </w:pPr>
    </w:p>
    <w:p w:rsidR="00C147A5" w:rsidRPr="00E26F2D" w:rsidRDefault="00C147A5" w:rsidP="005F6B92">
      <w:pPr>
        <w:spacing w:after="0" w:line="240" w:lineRule="auto"/>
        <w:rPr>
          <w:rFonts w:ascii="Tahoma" w:hAnsi="Tahoma" w:cs="Tahoma"/>
          <w:sz w:val="24"/>
          <w:szCs w:val="24"/>
        </w:rPr>
      </w:pPr>
      <w:r w:rsidRPr="005F6B92">
        <w:rPr>
          <w:rFonts w:ascii="Tahoma" w:hAnsi="Tahoma" w:cs="Tahoma"/>
          <w:sz w:val="24"/>
          <w:szCs w:val="24"/>
        </w:rPr>
        <w:t xml:space="preserve">Provider Comments Should Focus On: This proposal is poorly thought out, unrealistic, and could in fact result in harm to our residents. Our region already is facing a shortage of physicians wishing to serve nursing home residents; this proposed regulation only serves to fuel this shortage. If this rule goes forward, residents may need to wait before necessary care and services can be provided. </w:t>
      </w:r>
      <w:proofErr w:type="gramStart"/>
      <w:r w:rsidRPr="005F6B92">
        <w:rPr>
          <w:rFonts w:ascii="Tahoma" w:hAnsi="Tahoma" w:cs="Tahoma"/>
          <w:sz w:val="24"/>
          <w:szCs w:val="24"/>
        </w:rPr>
        <w:t xml:space="preserve">Some  </w:t>
      </w:r>
      <w:r w:rsidR="002A6858">
        <w:rPr>
          <w:rFonts w:ascii="Tahoma" w:hAnsi="Tahoma" w:cs="Tahoma"/>
          <w:sz w:val="24"/>
          <w:szCs w:val="24"/>
        </w:rPr>
        <w:t>“</w:t>
      </w:r>
      <w:proofErr w:type="gramEnd"/>
      <w:r w:rsidRPr="005F6B92">
        <w:rPr>
          <w:rFonts w:ascii="Tahoma" w:hAnsi="Tahoma" w:cs="Tahoma"/>
          <w:sz w:val="24"/>
          <w:szCs w:val="24"/>
        </w:rPr>
        <w:t>non-emergency” transfers to the hospital could prove to be life saving. Please let the clinicians practice their professions.</w:t>
      </w:r>
      <w:r w:rsidRPr="005F6B92">
        <w:rPr>
          <w:rFonts w:ascii="Tahoma" w:hAnsi="Tahoma" w:cs="Tahoma"/>
          <w:b/>
          <w:sz w:val="24"/>
          <w:szCs w:val="24"/>
        </w:rPr>
        <w:t xml:space="preserve"> </w:t>
      </w:r>
      <w:r w:rsidR="00E26F2D">
        <w:rPr>
          <w:rFonts w:ascii="Tahoma" w:hAnsi="Tahoma" w:cs="Tahoma"/>
          <w:sz w:val="24"/>
          <w:szCs w:val="24"/>
        </w:rPr>
        <w:t xml:space="preserve"> </w:t>
      </w:r>
      <w:r w:rsidRPr="00E26F2D">
        <w:rPr>
          <w:rFonts w:ascii="Tahoma" w:hAnsi="Tahoma" w:cs="Tahoma"/>
          <w:sz w:val="24"/>
          <w:szCs w:val="24"/>
        </w:rPr>
        <w:t xml:space="preserve"> Ask CMS to drop this provision.</w:t>
      </w:r>
    </w:p>
    <w:p w:rsidR="00C147A5" w:rsidRPr="005F6B92" w:rsidRDefault="00C147A5" w:rsidP="005F6B92">
      <w:pPr>
        <w:spacing w:after="0" w:line="240" w:lineRule="auto"/>
        <w:rPr>
          <w:rFonts w:ascii="Tahoma" w:hAnsi="Tahoma" w:cs="Tahoma"/>
          <w:sz w:val="24"/>
          <w:szCs w:val="24"/>
        </w:rPr>
      </w:pPr>
    </w:p>
    <w:p w:rsidR="00450C91" w:rsidRPr="005F6B92" w:rsidRDefault="009044BF" w:rsidP="005F6B92">
      <w:pPr>
        <w:spacing w:after="0" w:line="240" w:lineRule="auto"/>
        <w:ind w:left="360"/>
        <w:rPr>
          <w:rFonts w:ascii="Tahoma" w:hAnsi="Tahoma" w:cs="Tahoma"/>
          <w:sz w:val="24"/>
          <w:szCs w:val="24"/>
        </w:rPr>
      </w:pPr>
      <w:r w:rsidRPr="005F6B92">
        <w:rPr>
          <w:rFonts w:ascii="Tahoma" w:hAnsi="Tahoma" w:cs="Tahoma"/>
          <w:sz w:val="24"/>
          <w:szCs w:val="24"/>
        </w:rPr>
        <w:t xml:space="preserve"> </w:t>
      </w:r>
    </w:p>
    <w:p w:rsidR="009044BF" w:rsidRPr="00716CD5" w:rsidRDefault="00716CD5" w:rsidP="005F6B92">
      <w:pPr>
        <w:pStyle w:val="ListParagraph"/>
        <w:numPr>
          <w:ilvl w:val="0"/>
          <w:numId w:val="11"/>
        </w:numPr>
        <w:spacing w:after="0" w:line="240" w:lineRule="auto"/>
        <w:rPr>
          <w:rFonts w:ascii="Tahoma" w:eastAsia="Times New Roman" w:hAnsi="Tahoma" w:cs="Tahoma"/>
          <w:b/>
          <w:sz w:val="24"/>
          <w:szCs w:val="24"/>
        </w:rPr>
      </w:pPr>
      <w:r>
        <w:rPr>
          <w:rFonts w:ascii="Tahoma" w:eastAsia="Times New Roman" w:hAnsi="Tahoma" w:cs="Tahoma"/>
          <w:b/>
          <w:sz w:val="24"/>
          <w:szCs w:val="24"/>
        </w:rPr>
        <w:t>Laboratory, R</w:t>
      </w:r>
      <w:r w:rsidR="009044BF" w:rsidRPr="00716CD5">
        <w:rPr>
          <w:rFonts w:ascii="Tahoma" w:eastAsia="Times New Roman" w:hAnsi="Tahoma" w:cs="Tahoma"/>
          <w:b/>
          <w:sz w:val="24"/>
          <w:szCs w:val="24"/>
        </w:rPr>
        <w:t xml:space="preserve">adiology and other </w:t>
      </w:r>
      <w:r>
        <w:rPr>
          <w:rFonts w:ascii="Tahoma" w:eastAsia="Times New Roman" w:hAnsi="Tahoma" w:cs="Tahoma"/>
          <w:b/>
          <w:sz w:val="24"/>
          <w:szCs w:val="24"/>
        </w:rPr>
        <w:t>D</w:t>
      </w:r>
      <w:r w:rsidR="009044BF" w:rsidRPr="00716CD5">
        <w:rPr>
          <w:rFonts w:ascii="Tahoma" w:eastAsia="Times New Roman" w:hAnsi="Tahoma" w:cs="Tahoma"/>
          <w:b/>
          <w:sz w:val="24"/>
          <w:szCs w:val="24"/>
        </w:rPr>
        <w:t xml:space="preserve">iagnostic </w:t>
      </w:r>
      <w:r>
        <w:rPr>
          <w:rFonts w:ascii="Tahoma" w:eastAsia="Times New Roman" w:hAnsi="Tahoma" w:cs="Tahoma"/>
          <w:b/>
          <w:sz w:val="24"/>
          <w:szCs w:val="24"/>
        </w:rPr>
        <w:t>S</w:t>
      </w:r>
      <w:r w:rsidR="009044BF" w:rsidRPr="00716CD5">
        <w:rPr>
          <w:rFonts w:ascii="Tahoma" w:eastAsia="Times New Roman" w:hAnsi="Tahoma" w:cs="Tahoma"/>
          <w:b/>
          <w:sz w:val="24"/>
          <w:szCs w:val="24"/>
        </w:rPr>
        <w:t>ervices</w:t>
      </w:r>
      <w:r>
        <w:rPr>
          <w:rFonts w:ascii="Tahoma" w:eastAsia="Times New Roman" w:hAnsi="Tahoma" w:cs="Tahoma"/>
          <w:b/>
          <w:sz w:val="24"/>
          <w:szCs w:val="24"/>
        </w:rPr>
        <w:t>, s.483.50, p. 42261</w:t>
      </w:r>
    </w:p>
    <w:p w:rsidR="009044BF" w:rsidRPr="005F6B92" w:rsidRDefault="009044BF" w:rsidP="005F6B92">
      <w:pPr>
        <w:spacing w:after="0" w:line="240" w:lineRule="auto"/>
        <w:rPr>
          <w:rFonts w:ascii="Tahoma" w:eastAsia="Times New Roman" w:hAnsi="Tahoma" w:cs="Tahoma"/>
          <w:b/>
          <w:i/>
          <w:sz w:val="24"/>
          <w:szCs w:val="24"/>
        </w:rPr>
      </w:pPr>
    </w:p>
    <w:p w:rsidR="009044BF" w:rsidRPr="005F6B92" w:rsidRDefault="009044BF" w:rsidP="005F6B92">
      <w:pPr>
        <w:spacing w:after="0" w:line="240" w:lineRule="auto"/>
        <w:jc w:val="both"/>
        <w:rPr>
          <w:rFonts w:ascii="Tahoma" w:eastAsia="Times New Roman" w:hAnsi="Tahoma" w:cs="Tahoma"/>
          <w:sz w:val="24"/>
          <w:szCs w:val="24"/>
        </w:rPr>
      </w:pPr>
      <w:r w:rsidRPr="005F6B92">
        <w:rPr>
          <w:rFonts w:ascii="Tahoma" w:hAnsi="Tahoma" w:cs="Tahoma"/>
          <w:sz w:val="24"/>
          <w:szCs w:val="24"/>
        </w:rPr>
        <w:t xml:space="preserve">Proposed Regulation: </w:t>
      </w:r>
      <w:r w:rsidRPr="005F6B92">
        <w:rPr>
          <w:rFonts w:ascii="Tahoma" w:eastAsia="Times New Roman" w:hAnsi="Tahoma" w:cs="Tahoma"/>
          <w:sz w:val="24"/>
          <w:szCs w:val="24"/>
        </w:rPr>
        <w:t>CMS proposes to clarify that the ordering physician</w:t>
      </w:r>
      <w:r w:rsidR="002A6858">
        <w:rPr>
          <w:rFonts w:ascii="Tahoma" w:eastAsia="Times New Roman" w:hAnsi="Tahoma" w:cs="Tahoma"/>
          <w:sz w:val="24"/>
          <w:szCs w:val="24"/>
        </w:rPr>
        <w:t>,</w:t>
      </w:r>
      <w:r w:rsidRPr="005F6B92">
        <w:rPr>
          <w:rFonts w:ascii="Tahoma" w:eastAsia="Times New Roman" w:hAnsi="Tahoma" w:cs="Tahoma"/>
          <w:sz w:val="24"/>
          <w:szCs w:val="24"/>
        </w:rPr>
        <w:t xml:space="preserve"> physician assistant</w:t>
      </w:r>
      <w:r w:rsidR="002A6858">
        <w:rPr>
          <w:rFonts w:ascii="Tahoma" w:eastAsia="Times New Roman" w:hAnsi="Tahoma" w:cs="Tahoma"/>
          <w:sz w:val="24"/>
          <w:szCs w:val="24"/>
        </w:rPr>
        <w:t xml:space="preserve">, </w:t>
      </w:r>
      <w:r w:rsidRPr="005F6B92">
        <w:rPr>
          <w:rFonts w:ascii="Tahoma" w:eastAsia="Times New Roman" w:hAnsi="Tahoma" w:cs="Tahoma"/>
          <w:sz w:val="24"/>
          <w:szCs w:val="24"/>
        </w:rPr>
        <w:t>nurse practitioner</w:t>
      </w:r>
      <w:r w:rsidR="002A6858">
        <w:rPr>
          <w:rFonts w:ascii="Tahoma" w:eastAsia="Times New Roman" w:hAnsi="Tahoma" w:cs="Tahoma"/>
          <w:sz w:val="24"/>
          <w:szCs w:val="24"/>
        </w:rPr>
        <w:t>,</w:t>
      </w:r>
      <w:r w:rsidRPr="005F6B92">
        <w:rPr>
          <w:rFonts w:ascii="Tahoma" w:eastAsia="Times New Roman" w:hAnsi="Tahoma" w:cs="Tahoma"/>
          <w:sz w:val="24"/>
          <w:szCs w:val="24"/>
        </w:rPr>
        <w:t xml:space="preserve"> or clinical nurse specialist</w:t>
      </w:r>
      <w:r w:rsidR="002A6858">
        <w:rPr>
          <w:rFonts w:ascii="Tahoma" w:eastAsia="Times New Roman" w:hAnsi="Tahoma" w:cs="Tahoma"/>
          <w:sz w:val="24"/>
          <w:szCs w:val="24"/>
        </w:rPr>
        <w:t>s</w:t>
      </w:r>
      <w:r w:rsidRPr="005F6B92">
        <w:rPr>
          <w:rFonts w:ascii="Tahoma" w:eastAsia="Times New Roman" w:hAnsi="Tahoma" w:cs="Tahoma"/>
          <w:sz w:val="24"/>
          <w:szCs w:val="24"/>
        </w:rPr>
        <w:t xml:space="preserve">, be notified of abnormal laboratory results when they fall outside of clinical reference ranges, in accordance with facility policies and procedures for notification of a practitioner or per the ordering physician’s, physician </w:t>
      </w:r>
      <w:proofErr w:type="spellStart"/>
      <w:r w:rsidRPr="005F6B92">
        <w:rPr>
          <w:rFonts w:ascii="Tahoma" w:eastAsia="Times New Roman" w:hAnsi="Tahoma" w:cs="Tahoma"/>
          <w:sz w:val="24"/>
          <w:szCs w:val="24"/>
        </w:rPr>
        <w:t>assistant’s</w:t>
      </w:r>
      <w:proofErr w:type="spellEnd"/>
      <w:r w:rsidR="002A6858">
        <w:rPr>
          <w:rFonts w:ascii="Tahoma" w:eastAsia="Times New Roman" w:hAnsi="Tahoma" w:cs="Tahoma"/>
          <w:sz w:val="24"/>
          <w:szCs w:val="24"/>
        </w:rPr>
        <w:t>,</w:t>
      </w:r>
      <w:r w:rsidRPr="005F6B92">
        <w:rPr>
          <w:rFonts w:ascii="Tahoma" w:eastAsia="Times New Roman" w:hAnsi="Tahoma" w:cs="Tahoma"/>
          <w:sz w:val="24"/>
          <w:szCs w:val="24"/>
        </w:rPr>
        <w:t xml:space="preserve"> nurse practitioner’s or clinical nurse specialist’s orders.</w:t>
      </w:r>
    </w:p>
    <w:p w:rsidR="009044BF" w:rsidRPr="005F6B92" w:rsidRDefault="009044BF" w:rsidP="005F6B92">
      <w:pPr>
        <w:spacing w:after="0" w:line="240" w:lineRule="auto"/>
        <w:jc w:val="both"/>
        <w:rPr>
          <w:rFonts w:ascii="Tahoma" w:eastAsia="Times New Roman" w:hAnsi="Tahoma" w:cs="Tahoma"/>
          <w:sz w:val="24"/>
          <w:szCs w:val="24"/>
        </w:rPr>
      </w:pPr>
    </w:p>
    <w:p w:rsidR="009044BF" w:rsidRPr="005F6B92" w:rsidRDefault="009044BF" w:rsidP="005F6B92">
      <w:pPr>
        <w:spacing w:after="0" w:line="240" w:lineRule="auto"/>
        <w:jc w:val="both"/>
        <w:rPr>
          <w:rFonts w:ascii="Tahoma" w:eastAsia="Times New Roman" w:hAnsi="Tahoma" w:cs="Tahoma"/>
          <w:i/>
          <w:sz w:val="24"/>
          <w:szCs w:val="24"/>
        </w:rPr>
      </w:pPr>
      <w:r w:rsidRPr="005F6B92">
        <w:rPr>
          <w:rFonts w:ascii="Tahoma" w:hAnsi="Tahoma" w:cs="Tahoma"/>
          <w:sz w:val="24"/>
          <w:szCs w:val="24"/>
        </w:rPr>
        <w:t xml:space="preserve">Provider Comments Should </w:t>
      </w:r>
      <w:proofErr w:type="gramStart"/>
      <w:r w:rsidRPr="005F6B92">
        <w:rPr>
          <w:rFonts w:ascii="Tahoma" w:hAnsi="Tahoma" w:cs="Tahoma"/>
          <w:sz w:val="24"/>
          <w:szCs w:val="24"/>
        </w:rPr>
        <w:t>Focus</w:t>
      </w:r>
      <w:proofErr w:type="gramEnd"/>
      <w:r w:rsidRPr="005F6B92">
        <w:rPr>
          <w:rFonts w:ascii="Tahoma" w:hAnsi="Tahoma" w:cs="Tahoma"/>
          <w:sz w:val="24"/>
          <w:szCs w:val="24"/>
        </w:rPr>
        <w:t xml:space="preserve"> On:</w:t>
      </w:r>
      <w:r w:rsidRPr="005F6B92">
        <w:rPr>
          <w:rFonts w:ascii="Tahoma" w:eastAsia="Times New Roman" w:hAnsi="Tahoma" w:cs="Tahoma"/>
          <w:sz w:val="24"/>
          <w:szCs w:val="24"/>
        </w:rPr>
        <w:t xml:space="preserve"> We </w:t>
      </w:r>
      <w:r w:rsidR="008039E4" w:rsidRPr="005F6B92">
        <w:rPr>
          <w:rFonts w:ascii="Tahoma" w:eastAsia="Times New Roman" w:hAnsi="Tahoma" w:cs="Tahoma"/>
          <w:sz w:val="24"/>
          <w:szCs w:val="24"/>
        </w:rPr>
        <w:t>believe</w:t>
      </w:r>
      <w:r w:rsidRPr="005F6B92">
        <w:rPr>
          <w:rFonts w:ascii="Tahoma" w:eastAsia="Times New Roman" w:hAnsi="Tahoma" w:cs="Tahoma"/>
          <w:sz w:val="24"/>
          <w:szCs w:val="24"/>
        </w:rPr>
        <w:t xml:space="preserve"> this proposed requirement will impose an undue burden on facility clinical staff and on the ordering p</w:t>
      </w:r>
      <w:r w:rsidR="002A6858">
        <w:rPr>
          <w:rFonts w:ascii="Tahoma" w:eastAsia="Times New Roman" w:hAnsi="Tahoma" w:cs="Tahoma"/>
          <w:sz w:val="24"/>
          <w:szCs w:val="24"/>
        </w:rPr>
        <w:t xml:space="preserve">hysicians, physician assistants, </w:t>
      </w:r>
      <w:r w:rsidRPr="005F6B92">
        <w:rPr>
          <w:rFonts w:ascii="Tahoma" w:eastAsia="Times New Roman" w:hAnsi="Tahoma" w:cs="Tahoma"/>
          <w:sz w:val="24"/>
          <w:szCs w:val="24"/>
        </w:rPr>
        <w:t>nurse practitioners and clinical nurse specialists.  Instead, we recommend that CMS consider amending this proposal to state that the ordering practitioner should be notified when results fall outside a critical value, which is defined by every laboratory based on the reference range.  This will avoid calls to the ordering practitioner when a lab result falls outside the clinical reference range, but the trend of the result is going in the correct direction for the resident.</w:t>
      </w:r>
    </w:p>
    <w:p w:rsidR="009044BF" w:rsidRPr="005F6B92" w:rsidRDefault="009044BF" w:rsidP="005F6B92">
      <w:pPr>
        <w:spacing w:after="0" w:line="240" w:lineRule="auto"/>
        <w:rPr>
          <w:rFonts w:ascii="Tahoma" w:hAnsi="Tahoma" w:cs="Tahoma"/>
          <w:sz w:val="24"/>
          <w:szCs w:val="24"/>
        </w:rPr>
      </w:pPr>
    </w:p>
    <w:p w:rsidR="006D19D7" w:rsidRPr="00716CD5" w:rsidRDefault="00716CD5" w:rsidP="005F6B92">
      <w:pPr>
        <w:pStyle w:val="ListParagraph"/>
        <w:numPr>
          <w:ilvl w:val="0"/>
          <w:numId w:val="11"/>
        </w:numPr>
        <w:spacing w:after="0" w:line="240" w:lineRule="auto"/>
        <w:rPr>
          <w:rFonts w:ascii="Tahoma" w:eastAsia="Times New Roman" w:hAnsi="Tahoma" w:cs="Tahoma"/>
          <w:b/>
          <w:sz w:val="24"/>
          <w:szCs w:val="24"/>
        </w:rPr>
      </w:pPr>
      <w:r>
        <w:rPr>
          <w:rFonts w:ascii="Tahoma" w:eastAsia="Times New Roman" w:hAnsi="Tahoma" w:cs="Tahoma"/>
          <w:b/>
          <w:sz w:val="24"/>
          <w:szCs w:val="24"/>
        </w:rPr>
        <w:t>Pharmacy S</w:t>
      </w:r>
      <w:r w:rsidR="006D19D7" w:rsidRPr="00716CD5">
        <w:rPr>
          <w:rFonts w:ascii="Tahoma" w:eastAsia="Times New Roman" w:hAnsi="Tahoma" w:cs="Tahoma"/>
          <w:b/>
          <w:sz w:val="24"/>
          <w:szCs w:val="24"/>
        </w:rPr>
        <w:t>ervices</w:t>
      </w:r>
      <w:r>
        <w:rPr>
          <w:rFonts w:ascii="Tahoma" w:eastAsia="Times New Roman" w:hAnsi="Tahoma" w:cs="Tahoma"/>
          <w:b/>
          <w:sz w:val="24"/>
          <w:szCs w:val="24"/>
        </w:rPr>
        <w:t>, s.</w:t>
      </w:r>
      <w:r w:rsidRPr="00716CD5">
        <w:rPr>
          <w:rFonts w:ascii="Tahoma" w:eastAsia="Times New Roman" w:hAnsi="Tahoma" w:cs="Tahoma"/>
          <w:b/>
          <w:sz w:val="24"/>
          <w:szCs w:val="24"/>
        </w:rPr>
        <w:t>483.45</w:t>
      </w:r>
      <w:r>
        <w:rPr>
          <w:rFonts w:ascii="Tahoma" w:eastAsia="Times New Roman" w:hAnsi="Tahoma" w:cs="Tahoma"/>
          <w:b/>
          <w:sz w:val="24"/>
          <w:szCs w:val="24"/>
        </w:rPr>
        <w:t>, p. 42261</w:t>
      </w:r>
    </w:p>
    <w:p w:rsidR="006D19D7" w:rsidRPr="005F6B92" w:rsidRDefault="006D19D7" w:rsidP="005F6B92">
      <w:pPr>
        <w:spacing w:after="0" w:line="240" w:lineRule="auto"/>
        <w:rPr>
          <w:rFonts w:ascii="Tahoma" w:eastAsia="Times New Roman" w:hAnsi="Tahoma" w:cs="Tahoma"/>
          <w:b/>
          <w:i/>
          <w:sz w:val="24"/>
          <w:szCs w:val="24"/>
        </w:rPr>
      </w:pPr>
    </w:p>
    <w:p w:rsidR="006D19D7" w:rsidRPr="005F6B92" w:rsidRDefault="006D19D7" w:rsidP="005F6B92">
      <w:pPr>
        <w:spacing w:after="0" w:line="240" w:lineRule="auto"/>
        <w:jc w:val="both"/>
        <w:rPr>
          <w:rFonts w:ascii="Tahoma" w:eastAsia="Times New Roman" w:hAnsi="Tahoma" w:cs="Tahoma"/>
          <w:color w:val="000000" w:themeColor="text1"/>
          <w:sz w:val="24"/>
          <w:szCs w:val="24"/>
        </w:rPr>
      </w:pPr>
      <w:r w:rsidRPr="005F6B92">
        <w:rPr>
          <w:rFonts w:ascii="Tahoma" w:hAnsi="Tahoma" w:cs="Tahoma"/>
          <w:sz w:val="24"/>
          <w:szCs w:val="24"/>
        </w:rPr>
        <w:t>Proposed Regulation:</w:t>
      </w:r>
      <w:r w:rsidRPr="005F6B92">
        <w:rPr>
          <w:rFonts w:ascii="Tahoma" w:eastAsia="Times New Roman" w:hAnsi="Tahoma" w:cs="Tahoma"/>
          <w:sz w:val="24"/>
          <w:szCs w:val="24"/>
        </w:rPr>
        <w:t xml:space="preserve"> CMS has proposed to revise existing requirements regarding ‘‘antipsychotic’’ drugs to refer to ‘‘psychotropic’’ drugs.</w:t>
      </w:r>
      <w:r w:rsidR="007F6519" w:rsidRPr="005F6B92">
        <w:rPr>
          <w:rFonts w:ascii="Tahoma" w:eastAsia="Times New Roman" w:hAnsi="Tahoma" w:cs="Tahoma"/>
          <w:sz w:val="24"/>
          <w:szCs w:val="24"/>
        </w:rPr>
        <w:t xml:space="preserve"> </w:t>
      </w:r>
      <w:r w:rsidR="007F6519" w:rsidRPr="005F6B92">
        <w:rPr>
          <w:rFonts w:ascii="Tahoma" w:hAnsi="Tahoma" w:cs="Tahoma"/>
          <w:sz w:val="24"/>
          <w:szCs w:val="24"/>
        </w:rPr>
        <w:t xml:space="preserve">Psychotropic  medications would include any psychoactive medication, including antidepressants and opioid pain medications. </w:t>
      </w:r>
      <w:r w:rsidRPr="005F6B92">
        <w:rPr>
          <w:rFonts w:ascii="Tahoma" w:eastAsia="Times New Roman" w:hAnsi="Tahoma" w:cs="Tahoma"/>
          <w:sz w:val="24"/>
          <w:szCs w:val="24"/>
        </w:rPr>
        <w:t xml:space="preserve">In addition, CMS proposes to require that facilities ensure residents who have not used psychotropic drugs not be given these drugs unless medically necessary. Residents who </w:t>
      </w:r>
      <w:r w:rsidR="00E541F9">
        <w:rPr>
          <w:rFonts w:ascii="Tahoma" w:eastAsia="Times New Roman" w:hAnsi="Tahoma" w:cs="Tahoma"/>
          <w:sz w:val="24"/>
          <w:szCs w:val="24"/>
        </w:rPr>
        <w:t xml:space="preserve">use </w:t>
      </w:r>
      <w:r w:rsidRPr="005F6B92">
        <w:rPr>
          <w:rFonts w:ascii="Tahoma" w:eastAsia="Times New Roman" w:hAnsi="Tahoma" w:cs="Tahoma"/>
          <w:sz w:val="24"/>
          <w:szCs w:val="24"/>
        </w:rPr>
        <w:t xml:space="preserve">psychotropic drugs would be required to receive gradual dose reductions, and behavioral interventions, unless clinically contraindicated, in an effort to discontinue use of these psychotropic drugs. ‘‘Psychotropic drug’’ is proposed to mean any drug that affects brain activities </w:t>
      </w:r>
      <w:r w:rsidRPr="005F6B92">
        <w:rPr>
          <w:rFonts w:ascii="Tahoma" w:eastAsia="Times New Roman" w:hAnsi="Tahoma" w:cs="Tahoma"/>
          <w:color w:val="000000" w:themeColor="text1"/>
          <w:sz w:val="24"/>
          <w:szCs w:val="24"/>
        </w:rPr>
        <w:t>associated with mental processes and behavior. Finally, CMS proposes that PRN orders for psychotropic drugs be limited to 48 hours. Orders could not be continued beyond that time unless the primary care provider (for example, the resident’s physician) reviewed the need for the medications prior to renewal of the order and documented the rationale for the order in the resident’s clinical record.</w:t>
      </w:r>
    </w:p>
    <w:p w:rsidR="006D19D7" w:rsidRPr="005F6B92" w:rsidRDefault="006D19D7" w:rsidP="005F6B92">
      <w:pPr>
        <w:spacing w:after="0" w:line="240" w:lineRule="auto"/>
        <w:jc w:val="both"/>
        <w:rPr>
          <w:rFonts w:ascii="Tahoma" w:eastAsia="Times New Roman" w:hAnsi="Tahoma" w:cs="Tahoma"/>
          <w:color w:val="000000" w:themeColor="text1"/>
          <w:sz w:val="24"/>
          <w:szCs w:val="24"/>
        </w:rPr>
      </w:pPr>
    </w:p>
    <w:p w:rsidR="006D19D7" w:rsidRPr="005F6B92" w:rsidRDefault="006D19D7" w:rsidP="005F6B92">
      <w:pPr>
        <w:spacing w:after="0" w:line="240" w:lineRule="auto"/>
        <w:jc w:val="both"/>
        <w:rPr>
          <w:rFonts w:ascii="Tahoma" w:eastAsia="Times New Roman" w:hAnsi="Tahoma" w:cs="Tahoma"/>
          <w:sz w:val="24"/>
          <w:szCs w:val="24"/>
        </w:rPr>
      </w:pPr>
      <w:r w:rsidRPr="005F6B92">
        <w:rPr>
          <w:rFonts w:ascii="Tahoma" w:hAnsi="Tahoma" w:cs="Tahoma"/>
          <w:color w:val="000000" w:themeColor="text1"/>
          <w:sz w:val="24"/>
          <w:szCs w:val="24"/>
        </w:rPr>
        <w:t>Provider Comments Should Focus On:</w:t>
      </w:r>
      <w:r w:rsidRPr="005F6B92">
        <w:rPr>
          <w:rFonts w:ascii="Tahoma" w:eastAsia="Times New Roman" w:hAnsi="Tahoma" w:cs="Tahoma"/>
          <w:color w:val="000000" w:themeColor="text1"/>
          <w:sz w:val="24"/>
          <w:szCs w:val="24"/>
        </w:rPr>
        <w:t xml:space="preserve"> </w:t>
      </w:r>
      <w:r w:rsidR="00937FB8" w:rsidRPr="005F6B92">
        <w:rPr>
          <w:rFonts w:ascii="Tahoma" w:eastAsia="Times New Roman" w:hAnsi="Tahoma" w:cs="Tahoma"/>
          <w:color w:val="000000" w:themeColor="text1"/>
          <w:sz w:val="24"/>
          <w:szCs w:val="24"/>
        </w:rPr>
        <w:t xml:space="preserve">Wisconsin ranks </w:t>
      </w:r>
      <w:r w:rsidR="002B21E0" w:rsidRPr="005F6B92">
        <w:rPr>
          <w:rFonts w:ascii="Tahoma" w:eastAsia="Times New Roman" w:hAnsi="Tahoma" w:cs="Tahoma"/>
          <w:color w:val="000000" w:themeColor="text1"/>
          <w:sz w:val="24"/>
          <w:szCs w:val="24"/>
        </w:rPr>
        <w:t xml:space="preserve">as the fifth best State </w:t>
      </w:r>
      <w:r w:rsidRPr="005F6B92">
        <w:rPr>
          <w:rFonts w:ascii="Tahoma" w:eastAsia="Times New Roman" w:hAnsi="Tahoma" w:cs="Tahoma"/>
          <w:color w:val="000000" w:themeColor="text1"/>
          <w:sz w:val="24"/>
          <w:szCs w:val="24"/>
        </w:rPr>
        <w:t xml:space="preserve">in the country in terms of reducing the use of antipsychotic medications.  </w:t>
      </w:r>
      <w:r w:rsidR="002B21E0" w:rsidRPr="005F6B92">
        <w:rPr>
          <w:rFonts w:ascii="Tahoma" w:eastAsia="Times New Roman" w:hAnsi="Tahoma" w:cs="Tahoma"/>
          <w:color w:val="000000" w:themeColor="text1"/>
          <w:sz w:val="24"/>
          <w:szCs w:val="24"/>
        </w:rPr>
        <w:t xml:space="preserve">We </w:t>
      </w:r>
      <w:r w:rsidRPr="005F6B92">
        <w:rPr>
          <w:rFonts w:ascii="Tahoma" w:eastAsia="Times New Roman" w:hAnsi="Tahoma" w:cs="Tahoma"/>
          <w:color w:val="000000" w:themeColor="text1"/>
          <w:sz w:val="24"/>
          <w:szCs w:val="24"/>
        </w:rPr>
        <w:t>believe that CMS and the States already have the authority and have used the authority u</w:t>
      </w:r>
      <w:r w:rsidR="002B21E0" w:rsidRPr="005F6B92">
        <w:rPr>
          <w:rFonts w:ascii="Tahoma" w:eastAsia="Times New Roman" w:hAnsi="Tahoma" w:cs="Tahoma"/>
          <w:color w:val="000000" w:themeColor="text1"/>
          <w:sz w:val="24"/>
          <w:szCs w:val="24"/>
        </w:rPr>
        <w:t>nder existing regulations and F-</w:t>
      </w:r>
      <w:r w:rsidRPr="005F6B92">
        <w:rPr>
          <w:rFonts w:ascii="Tahoma" w:eastAsia="Times New Roman" w:hAnsi="Tahoma" w:cs="Tahoma"/>
          <w:color w:val="000000" w:themeColor="text1"/>
          <w:sz w:val="24"/>
          <w:szCs w:val="24"/>
        </w:rPr>
        <w:t xml:space="preserve">Tag interpretive guidelines to cite facilities for the use any drug if the drug is deemed to be unnecessary or to not have an appropriate indication for its use.  </w:t>
      </w:r>
      <w:r w:rsidR="002B21E0" w:rsidRPr="005F6B92">
        <w:rPr>
          <w:rFonts w:ascii="Tahoma" w:eastAsia="Times New Roman" w:hAnsi="Tahoma" w:cs="Tahoma"/>
          <w:color w:val="000000" w:themeColor="text1"/>
          <w:sz w:val="24"/>
          <w:szCs w:val="24"/>
        </w:rPr>
        <w:t>We</w:t>
      </w:r>
      <w:r w:rsidRPr="005F6B92">
        <w:rPr>
          <w:rFonts w:ascii="Tahoma" w:eastAsia="Times New Roman" w:hAnsi="Tahoma" w:cs="Tahoma"/>
          <w:color w:val="000000" w:themeColor="text1"/>
          <w:sz w:val="24"/>
          <w:szCs w:val="24"/>
        </w:rPr>
        <w:t xml:space="preserve"> do not believe CMS should go so far as to expand the definition of antipsychotic drugs to include any drug that affects brain activities associated with mental processes and behavior. Further, we disagree that PRN orders should be limited to 48 hours; if CMS believes a limit is necessary, then </w:t>
      </w:r>
      <w:r w:rsidR="002B21E0" w:rsidRPr="005F6B92">
        <w:rPr>
          <w:rFonts w:ascii="Tahoma" w:eastAsia="Times New Roman" w:hAnsi="Tahoma" w:cs="Tahoma"/>
          <w:color w:val="000000" w:themeColor="text1"/>
          <w:sz w:val="24"/>
          <w:szCs w:val="24"/>
        </w:rPr>
        <w:t>we</w:t>
      </w:r>
      <w:r w:rsidR="007F6519" w:rsidRPr="005F6B92">
        <w:rPr>
          <w:rFonts w:ascii="Tahoma" w:eastAsia="Times New Roman" w:hAnsi="Tahoma" w:cs="Tahoma"/>
          <w:color w:val="000000" w:themeColor="text1"/>
          <w:sz w:val="24"/>
          <w:szCs w:val="24"/>
        </w:rPr>
        <w:t xml:space="preserve"> recommend</w:t>
      </w:r>
      <w:r w:rsidRPr="005F6B92">
        <w:rPr>
          <w:rFonts w:ascii="Tahoma" w:eastAsia="Times New Roman" w:hAnsi="Tahoma" w:cs="Tahoma"/>
          <w:color w:val="000000" w:themeColor="text1"/>
          <w:sz w:val="24"/>
          <w:szCs w:val="24"/>
        </w:rPr>
        <w:t xml:space="preserve"> that the limit be 72 hours.  This will provide both a reasonable amount of time for the clinical team to work together on alternate solutions, especially after a weekend, and a way for the resident to remain in the facility and not be transferred to an emergency room because of behavioral health symptoms that present a danger to the resident and/or others, including staff.</w:t>
      </w:r>
      <w:r w:rsidR="002B21E0" w:rsidRPr="005F6B92">
        <w:rPr>
          <w:rFonts w:ascii="Tahoma" w:eastAsia="Times New Roman" w:hAnsi="Tahoma" w:cs="Tahoma"/>
          <w:color w:val="000000" w:themeColor="text1"/>
          <w:sz w:val="24"/>
          <w:szCs w:val="24"/>
        </w:rPr>
        <w:t xml:space="preserve"> Further, </w:t>
      </w:r>
      <w:r w:rsidR="002B21E0" w:rsidRPr="005F6B92">
        <w:rPr>
          <w:rFonts w:ascii="Tahoma" w:eastAsia="Times New Roman" w:hAnsi="Tahoma" w:cs="Tahoma"/>
          <w:b/>
          <w:color w:val="000000" w:themeColor="text1"/>
          <w:sz w:val="24"/>
          <w:szCs w:val="24"/>
          <w:u w:val="single"/>
        </w:rPr>
        <w:t>if</w:t>
      </w:r>
      <w:r w:rsidR="002B21E0" w:rsidRPr="005F6B92">
        <w:rPr>
          <w:rFonts w:ascii="Tahoma" w:eastAsia="Times New Roman" w:hAnsi="Tahoma" w:cs="Tahoma"/>
          <w:i/>
          <w:color w:val="000000" w:themeColor="text1"/>
          <w:sz w:val="24"/>
          <w:szCs w:val="24"/>
        </w:rPr>
        <w:t xml:space="preserve"> </w:t>
      </w:r>
      <w:r w:rsidRPr="005F6B92">
        <w:rPr>
          <w:rFonts w:ascii="Tahoma" w:eastAsia="Times New Roman" w:hAnsi="Tahoma" w:cs="Tahoma"/>
          <w:color w:val="000000" w:themeColor="text1"/>
          <w:sz w:val="24"/>
          <w:szCs w:val="24"/>
        </w:rPr>
        <w:t>CMS decides to finalize this proposal, then</w:t>
      </w:r>
      <w:r w:rsidR="002B21E0" w:rsidRPr="005F6B92">
        <w:rPr>
          <w:rFonts w:ascii="Tahoma" w:eastAsia="Times New Roman" w:hAnsi="Tahoma" w:cs="Tahoma"/>
          <w:color w:val="000000" w:themeColor="text1"/>
          <w:sz w:val="24"/>
          <w:szCs w:val="24"/>
        </w:rPr>
        <w:t xml:space="preserve"> we </w:t>
      </w:r>
      <w:r w:rsidRPr="005F6B92">
        <w:rPr>
          <w:rFonts w:ascii="Tahoma" w:eastAsia="Times New Roman" w:hAnsi="Tahoma" w:cs="Tahoma"/>
          <w:color w:val="000000" w:themeColor="text1"/>
          <w:sz w:val="24"/>
          <w:szCs w:val="24"/>
        </w:rPr>
        <w:t xml:space="preserve"> </w:t>
      </w:r>
      <w:r w:rsidR="00937FB8" w:rsidRPr="005F6B92">
        <w:rPr>
          <w:rFonts w:ascii="Tahoma" w:eastAsia="Times New Roman" w:hAnsi="Tahoma" w:cs="Tahoma"/>
          <w:color w:val="000000" w:themeColor="text1"/>
          <w:sz w:val="24"/>
          <w:szCs w:val="24"/>
        </w:rPr>
        <w:t>reque</w:t>
      </w:r>
      <w:r w:rsidR="00937FB8" w:rsidRPr="005F6B92">
        <w:rPr>
          <w:rFonts w:ascii="Tahoma" w:eastAsia="Times New Roman" w:hAnsi="Tahoma" w:cs="Tahoma"/>
          <w:sz w:val="24"/>
          <w:szCs w:val="24"/>
        </w:rPr>
        <w:t>st</w:t>
      </w:r>
      <w:r w:rsidRPr="005F6B92">
        <w:rPr>
          <w:rFonts w:ascii="Tahoma" w:eastAsia="Times New Roman" w:hAnsi="Tahoma" w:cs="Tahoma"/>
          <w:sz w:val="24"/>
          <w:szCs w:val="24"/>
        </w:rPr>
        <w:t xml:space="preserve"> the following:</w:t>
      </w:r>
    </w:p>
    <w:p w:rsidR="006D19D7" w:rsidRPr="005F6B92" w:rsidRDefault="006D19D7" w:rsidP="005F6B92">
      <w:pPr>
        <w:numPr>
          <w:ilvl w:val="0"/>
          <w:numId w:val="7"/>
        </w:numPr>
        <w:spacing w:after="0" w:line="240" w:lineRule="auto"/>
        <w:contextualSpacing/>
        <w:rPr>
          <w:rFonts w:ascii="Tahoma" w:eastAsia="Times New Roman" w:hAnsi="Tahoma" w:cs="Tahoma"/>
          <w:sz w:val="24"/>
          <w:szCs w:val="24"/>
        </w:rPr>
      </w:pPr>
      <w:r w:rsidRPr="005F6B92">
        <w:rPr>
          <w:rFonts w:ascii="Tahoma" w:eastAsia="Times New Roman" w:hAnsi="Tahoma" w:cs="Tahoma"/>
          <w:sz w:val="24"/>
          <w:szCs w:val="24"/>
        </w:rPr>
        <w:t>Exclude antidepressants</w:t>
      </w:r>
      <w:r w:rsidR="007F6519" w:rsidRPr="005F6B92">
        <w:rPr>
          <w:rFonts w:ascii="Tahoma" w:eastAsia="Times New Roman" w:hAnsi="Tahoma" w:cs="Tahoma"/>
          <w:sz w:val="24"/>
          <w:szCs w:val="24"/>
        </w:rPr>
        <w:t xml:space="preserve"> and opioids</w:t>
      </w:r>
      <w:r w:rsidRPr="005F6B92">
        <w:rPr>
          <w:rFonts w:ascii="Tahoma" w:eastAsia="Times New Roman" w:hAnsi="Tahoma" w:cs="Tahoma"/>
          <w:sz w:val="24"/>
          <w:szCs w:val="24"/>
        </w:rPr>
        <w:t xml:space="preserve"> from the definition of psychotropic drugs.  Discouraging the treatment of depression </w:t>
      </w:r>
      <w:r w:rsidR="0090038B" w:rsidRPr="005F6B92">
        <w:rPr>
          <w:rFonts w:ascii="Tahoma" w:eastAsia="Times New Roman" w:hAnsi="Tahoma" w:cs="Tahoma"/>
          <w:sz w:val="24"/>
          <w:szCs w:val="24"/>
        </w:rPr>
        <w:t xml:space="preserve">or pain </w:t>
      </w:r>
      <w:r w:rsidRPr="005F6B92">
        <w:rPr>
          <w:rFonts w:ascii="Tahoma" w:eastAsia="Times New Roman" w:hAnsi="Tahoma" w:cs="Tahoma"/>
          <w:sz w:val="24"/>
          <w:szCs w:val="24"/>
        </w:rPr>
        <w:t xml:space="preserve">using appropriate medications </w:t>
      </w:r>
      <w:r w:rsidR="0090038B" w:rsidRPr="005F6B92">
        <w:rPr>
          <w:rFonts w:ascii="Tahoma" w:eastAsia="Times New Roman" w:hAnsi="Tahoma" w:cs="Tahoma"/>
          <w:sz w:val="24"/>
          <w:szCs w:val="24"/>
        </w:rPr>
        <w:t xml:space="preserve">(antidepressants and </w:t>
      </w:r>
      <w:proofErr w:type="spellStart"/>
      <w:r w:rsidR="002A6858" w:rsidRPr="005F6B92">
        <w:rPr>
          <w:rFonts w:ascii="Tahoma" w:eastAsia="Times New Roman" w:hAnsi="Tahoma" w:cs="Tahoma"/>
          <w:sz w:val="24"/>
          <w:szCs w:val="24"/>
        </w:rPr>
        <w:t>opioids</w:t>
      </w:r>
      <w:proofErr w:type="spellEnd"/>
      <w:r w:rsidR="0090038B" w:rsidRPr="005F6B92">
        <w:rPr>
          <w:rFonts w:ascii="Tahoma" w:eastAsia="Times New Roman" w:hAnsi="Tahoma" w:cs="Tahoma"/>
          <w:sz w:val="24"/>
          <w:szCs w:val="24"/>
        </w:rPr>
        <w:t xml:space="preserve">, respectfully) </w:t>
      </w:r>
      <w:r w:rsidRPr="005F6B92">
        <w:rPr>
          <w:rFonts w:ascii="Tahoma" w:eastAsia="Times New Roman" w:hAnsi="Tahoma" w:cs="Tahoma"/>
          <w:sz w:val="24"/>
          <w:szCs w:val="24"/>
        </w:rPr>
        <w:t>seems to be the opposite of what is needed.</w:t>
      </w:r>
    </w:p>
    <w:p w:rsidR="006D19D7" w:rsidRPr="005F6B92" w:rsidRDefault="006D19D7" w:rsidP="005F6B92">
      <w:pPr>
        <w:numPr>
          <w:ilvl w:val="0"/>
          <w:numId w:val="7"/>
        </w:numPr>
        <w:spacing w:after="0" w:line="240" w:lineRule="auto"/>
        <w:contextualSpacing/>
        <w:rPr>
          <w:rFonts w:ascii="Tahoma" w:eastAsia="Times New Roman" w:hAnsi="Tahoma" w:cs="Tahoma"/>
          <w:sz w:val="24"/>
          <w:szCs w:val="24"/>
        </w:rPr>
      </w:pPr>
      <w:r w:rsidRPr="005F6B92">
        <w:rPr>
          <w:rFonts w:ascii="Tahoma" w:eastAsia="Times New Roman" w:hAnsi="Tahoma" w:cs="Tahoma"/>
          <w:sz w:val="24"/>
          <w:szCs w:val="24"/>
        </w:rPr>
        <w:t>Expand the list of excluded diagnoses from the limited set of exclusions currently in use with regard to antipsychotic medications.</w:t>
      </w:r>
    </w:p>
    <w:p w:rsidR="006D19D7" w:rsidRPr="005F6B92" w:rsidRDefault="006D19D7" w:rsidP="005F6B92">
      <w:pPr>
        <w:pStyle w:val="ListParagraph"/>
        <w:spacing w:after="0" w:line="240" w:lineRule="auto"/>
        <w:rPr>
          <w:rFonts w:ascii="Tahoma" w:hAnsi="Tahoma" w:cs="Tahoma"/>
          <w:sz w:val="24"/>
          <w:szCs w:val="24"/>
        </w:rPr>
      </w:pPr>
    </w:p>
    <w:p w:rsidR="00C50193" w:rsidRPr="00716CD5" w:rsidRDefault="00716CD5" w:rsidP="005F6B92">
      <w:pPr>
        <w:pStyle w:val="ListParagraph"/>
        <w:numPr>
          <w:ilvl w:val="0"/>
          <w:numId w:val="11"/>
        </w:numPr>
        <w:spacing w:after="0" w:line="240" w:lineRule="auto"/>
        <w:rPr>
          <w:rFonts w:ascii="Tahoma" w:eastAsia="Times New Roman" w:hAnsi="Tahoma" w:cs="Tahoma"/>
          <w:b/>
          <w:sz w:val="24"/>
          <w:szCs w:val="24"/>
        </w:rPr>
      </w:pPr>
      <w:r w:rsidRPr="00716CD5">
        <w:rPr>
          <w:rFonts w:ascii="Tahoma" w:eastAsia="Times New Roman" w:hAnsi="Tahoma" w:cs="Tahoma"/>
          <w:b/>
          <w:sz w:val="24"/>
          <w:szCs w:val="24"/>
        </w:rPr>
        <w:t>Behavioral Health S</w:t>
      </w:r>
      <w:r w:rsidR="00C50193" w:rsidRPr="00716CD5">
        <w:rPr>
          <w:rFonts w:ascii="Tahoma" w:eastAsia="Times New Roman" w:hAnsi="Tahoma" w:cs="Tahoma"/>
          <w:b/>
          <w:sz w:val="24"/>
          <w:szCs w:val="24"/>
        </w:rPr>
        <w:t>ervices</w:t>
      </w:r>
      <w:r w:rsidRPr="00716CD5">
        <w:rPr>
          <w:rFonts w:ascii="Tahoma" w:eastAsia="Times New Roman" w:hAnsi="Tahoma" w:cs="Tahoma"/>
          <w:b/>
          <w:sz w:val="24"/>
          <w:szCs w:val="24"/>
        </w:rPr>
        <w:t>, s.483.40</w:t>
      </w:r>
      <w:r w:rsidRPr="00716CD5">
        <w:rPr>
          <w:rFonts w:ascii="Tahoma" w:hAnsi="Tahoma" w:cs="Tahoma"/>
          <w:b/>
          <w:sz w:val="24"/>
          <w:szCs w:val="24"/>
        </w:rPr>
        <w:t>, p.42260</w:t>
      </w:r>
    </w:p>
    <w:p w:rsidR="00C50193" w:rsidRPr="005F6B92" w:rsidRDefault="00C50193" w:rsidP="005F6B92">
      <w:pPr>
        <w:spacing w:after="0" w:line="240" w:lineRule="auto"/>
        <w:rPr>
          <w:rFonts w:ascii="Tahoma" w:eastAsia="Times New Roman" w:hAnsi="Tahoma" w:cs="Tahoma"/>
          <w:b/>
          <w:i/>
          <w:sz w:val="24"/>
          <w:szCs w:val="24"/>
        </w:rPr>
      </w:pPr>
    </w:p>
    <w:p w:rsidR="00C50193" w:rsidRPr="005F6B92" w:rsidRDefault="00C50193" w:rsidP="005F6B92">
      <w:pPr>
        <w:spacing w:after="0" w:line="240" w:lineRule="auto"/>
        <w:jc w:val="both"/>
        <w:rPr>
          <w:rFonts w:ascii="Tahoma" w:eastAsia="Times New Roman" w:hAnsi="Tahoma" w:cs="Tahoma"/>
          <w:sz w:val="24"/>
          <w:szCs w:val="24"/>
        </w:rPr>
      </w:pPr>
      <w:r w:rsidRPr="005F6B92">
        <w:rPr>
          <w:rFonts w:ascii="Tahoma" w:hAnsi="Tahoma" w:cs="Tahoma"/>
          <w:sz w:val="24"/>
          <w:szCs w:val="24"/>
        </w:rPr>
        <w:t xml:space="preserve">Proposed Regulation: </w:t>
      </w:r>
      <w:r w:rsidRPr="005F6B92">
        <w:rPr>
          <w:rFonts w:ascii="Tahoma" w:eastAsia="Times New Roman" w:hAnsi="Tahoma" w:cs="Tahoma"/>
          <w:sz w:val="24"/>
          <w:szCs w:val="24"/>
        </w:rPr>
        <w:t>CMS proposes to require facilities to provide the necessary behavioral health care and services to residents in accordance with their comprehensive assessment and plan of care.  Specifically, CMS proposes to require that the facility staff’s skill set include, but not be limited to, knowledge of and appropriate training and supervision for: (1) Caring for residents with mental illnesses and psychosocial disorders, as well as residents with a history of trauma or post-traumatic stress disorder……and (2) Implementing non-pharmacological interventions. CMS further proposes to require the facility to ensure that a resident who has a mental or psychological adjustment difficulty, or who has a history of trauma and//or post-traumatic stress disorder, receives appropriate treatment and services to correct the assessed problem or to attain the highest practicable mental and psychosocial well-being, and that a resident who did not have such a diagnosis does not display a pattern of decreased social interaction  and/or increased withdrawn, angry, or depressive behaviors unless the resident’s clinical condition demonstrates that this was unavoidable.</w:t>
      </w:r>
    </w:p>
    <w:p w:rsidR="00C50193" w:rsidRPr="005F6B92" w:rsidRDefault="00C50193" w:rsidP="005F6B92">
      <w:pPr>
        <w:spacing w:after="0" w:line="240" w:lineRule="auto"/>
        <w:jc w:val="both"/>
        <w:rPr>
          <w:rFonts w:ascii="Tahoma" w:eastAsia="Times New Roman" w:hAnsi="Tahoma" w:cs="Tahoma"/>
          <w:sz w:val="24"/>
          <w:szCs w:val="24"/>
        </w:rPr>
      </w:pPr>
    </w:p>
    <w:p w:rsidR="00C50193" w:rsidRPr="005F6B92" w:rsidRDefault="00C50193" w:rsidP="005F6B92">
      <w:pPr>
        <w:spacing w:after="0" w:line="240" w:lineRule="auto"/>
        <w:jc w:val="both"/>
        <w:rPr>
          <w:rFonts w:ascii="Tahoma" w:hAnsi="Tahoma" w:cs="Tahoma"/>
          <w:sz w:val="24"/>
          <w:szCs w:val="24"/>
        </w:rPr>
      </w:pPr>
      <w:r w:rsidRPr="005F6B92">
        <w:rPr>
          <w:rFonts w:ascii="Tahoma" w:hAnsi="Tahoma" w:cs="Tahoma"/>
          <w:sz w:val="24"/>
          <w:szCs w:val="24"/>
        </w:rPr>
        <w:t xml:space="preserve">Provider Comments Should Focus On: </w:t>
      </w:r>
      <w:r w:rsidRPr="005F6B92">
        <w:rPr>
          <w:rFonts w:ascii="Tahoma" w:eastAsia="Times New Roman" w:hAnsi="Tahoma" w:cs="Tahoma"/>
          <w:sz w:val="24"/>
          <w:szCs w:val="24"/>
        </w:rPr>
        <w:t>Respectfully request that CMS clarify how this new section intersects with the current PASRR process, particularly with respect to the Level II screening when it results in a finding that a resident would require specialized behavioral health services.  Historically, nursing homes have not been expected to admit residents with these needs and Medicaid per diem rates for the most part do not include payment to the nursing home for specialized behavioral health services.</w:t>
      </w:r>
      <w:r w:rsidR="008E4635" w:rsidRPr="005F6B92">
        <w:rPr>
          <w:rFonts w:ascii="Tahoma" w:eastAsia="Times New Roman" w:hAnsi="Tahoma" w:cs="Tahoma"/>
          <w:sz w:val="24"/>
          <w:szCs w:val="24"/>
        </w:rPr>
        <w:t xml:space="preserve"> </w:t>
      </w:r>
      <w:r w:rsidRPr="005F6B92">
        <w:rPr>
          <w:rFonts w:ascii="Tahoma" w:eastAsia="Times New Roman" w:hAnsi="Tahoma" w:cs="Tahoma"/>
          <w:sz w:val="24"/>
          <w:szCs w:val="24"/>
        </w:rPr>
        <w:t xml:space="preserve">We </w:t>
      </w:r>
      <w:r w:rsidR="008E4635" w:rsidRPr="005F6B92">
        <w:rPr>
          <w:rFonts w:ascii="Tahoma" w:eastAsia="Times New Roman" w:hAnsi="Tahoma" w:cs="Tahoma"/>
          <w:sz w:val="24"/>
          <w:szCs w:val="24"/>
        </w:rPr>
        <w:t>believe</w:t>
      </w:r>
      <w:r w:rsidRPr="005F6B92">
        <w:rPr>
          <w:rFonts w:ascii="Tahoma" w:eastAsia="Times New Roman" w:hAnsi="Tahoma" w:cs="Tahoma"/>
          <w:sz w:val="24"/>
          <w:szCs w:val="24"/>
        </w:rPr>
        <w:t xml:space="preserve"> caring for residents with psychiatric illnesses is complex and requires a thoughtful plan that does not rely solely upon nursing homes to fill in gaps in the behavioral health system of care for older adults.</w:t>
      </w:r>
      <w:r w:rsidRPr="005F6B92">
        <w:rPr>
          <w:rFonts w:ascii="Tahoma" w:hAnsi="Tahoma" w:cs="Tahoma"/>
          <w:b/>
          <w:sz w:val="24"/>
          <w:szCs w:val="24"/>
        </w:rPr>
        <w:t xml:space="preserve"> </w:t>
      </w:r>
      <w:r w:rsidRPr="005F6B92">
        <w:rPr>
          <w:rFonts w:ascii="Tahoma" w:hAnsi="Tahoma" w:cs="Tahoma"/>
          <w:sz w:val="24"/>
          <w:szCs w:val="24"/>
        </w:rPr>
        <w:t xml:space="preserve">Ask CMS to drop this provision and work with State survey </w:t>
      </w:r>
      <w:r w:rsidR="00467014" w:rsidRPr="005F6B92">
        <w:rPr>
          <w:rFonts w:ascii="Tahoma" w:hAnsi="Tahoma" w:cs="Tahoma"/>
          <w:sz w:val="24"/>
          <w:szCs w:val="24"/>
        </w:rPr>
        <w:t>agencies</w:t>
      </w:r>
      <w:r w:rsidRPr="005F6B92">
        <w:rPr>
          <w:rFonts w:ascii="Tahoma" w:hAnsi="Tahoma" w:cs="Tahoma"/>
          <w:sz w:val="24"/>
          <w:szCs w:val="24"/>
        </w:rPr>
        <w:t xml:space="preserve"> and providers to address how residents with complex </w:t>
      </w:r>
      <w:r w:rsidR="00467014" w:rsidRPr="005F6B92">
        <w:rPr>
          <w:rFonts w:ascii="Tahoma" w:hAnsi="Tahoma" w:cs="Tahoma"/>
          <w:sz w:val="24"/>
          <w:szCs w:val="24"/>
        </w:rPr>
        <w:t>behavioral</w:t>
      </w:r>
      <w:r w:rsidRPr="005F6B92">
        <w:rPr>
          <w:rFonts w:ascii="Tahoma" w:hAnsi="Tahoma" w:cs="Tahoma"/>
          <w:sz w:val="24"/>
          <w:szCs w:val="24"/>
        </w:rPr>
        <w:t xml:space="preserve"> challenges can best be served.</w:t>
      </w:r>
    </w:p>
    <w:p w:rsidR="00450C91" w:rsidRPr="005F6B92" w:rsidRDefault="00450C91" w:rsidP="005F6B92">
      <w:pPr>
        <w:pStyle w:val="ListParagraph"/>
        <w:spacing w:after="0" w:line="240" w:lineRule="auto"/>
        <w:ind w:left="0"/>
        <w:rPr>
          <w:rFonts w:ascii="Tahoma" w:hAnsi="Tahoma" w:cs="Tahoma"/>
          <w:sz w:val="24"/>
          <w:szCs w:val="24"/>
        </w:rPr>
      </w:pPr>
    </w:p>
    <w:p w:rsidR="008E4635" w:rsidRPr="005F6B92" w:rsidRDefault="008E4635" w:rsidP="005F6B92">
      <w:pPr>
        <w:spacing w:after="0" w:line="240" w:lineRule="auto"/>
        <w:rPr>
          <w:rFonts w:ascii="Tahoma" w:eastAsia="Times New Roman" w:hAnsi="Tahoma" w:cs="Tahoma"/>
          <w:b/>
          <w:bCs/>
          <w:sz w:val="24"/>
          <w:szCs w:val="24"/>
        </w:rPr>
      </w:pPr>
    </w:p>
    <w:p w:rsidR="008E4635" w:rsidRPr="005F6B92" w:rsidRDefault="008E4635" w:rsidP="005F6B92">
      <w:pPr>
        <w:pStyle w:val="ListParagraph"/>
        <w:numPr>
          <w:ilvl w:val="0"/>
          <w:numId w:val="11"/>
        </w:numPr>
        <w:spacing w:after="0" w:line="240" w:lineRule="auto"/>
        <w:rPr>
          <w:rFonts w:ascii="Tahoma" w:eastAsia="Times New Roman" w:hAnsi="Tahoma" w:cs="Tahoma"/>
          <w:b/>
          <w:bCs/>
          <w:sz w:val="24"/>
          <w:szCs w:val="24"/>
        </w:rPr>
      </w:pPr>
      <w:r w:rsidRPr="005F6B92">
        <w:rPr>
          <w:rFonts w:ascii="Tahoma" w:eastAsia="Times New Roman" w:hAnsi="Tahoma" w:cs="Tahoma"/>
          <w:b/>
          <w:bCs/>
          <w:sz w:val="24"/>
          <w:szCs w:val="24"/>
        </w:rPr>
        <w:t>Specia</w:t>
      </w:r>
      <w:r w:rsidR="00716CD5">
        <w:rPr>
          <w:rFonts w:ascii="Tahoma" w:eastAsia="Times New Roman" w:hAnsi="Tahoma" w:cs="Tahoma"/>
          <w:b/>
          <w:bCs/>
          <w:sz w:val="24"/>
          <w:szCs w:val="24"/>
        </w:rPr>
        <w:t>lized Rehabilitative Services, s.483.65, p. 42263</w:t>
      </w:r>
    </w:p>
    <w:p w:rsidR="008E4635" w:rsidRPr="005F6B92" w:rsidRDefault="008E4635" w:rsidP="005F6B92">
      <w:pPr>
        <w:spacing w:after="0" w:line="240" w:lineRule="auto"/>
        <w:rPr>
          <w:rFonts w:ascii="Tahoma" w:eastAsia="Times New Roman" w:hAnsi="Tahoma" w:cs="Tahoma"/>
          <w:b/>
          <w:bCs/>
          <w:sz w:val="24"/>
          <w:szCs w:val="24"/>
        </w:rPr>
      </w:pPr>
    </w:p>
    <w:p w:rsidR="008E4635" w:rsidRPr="005F6B92" w:rsidRDefault="008E4635" w:rsidP="005F6B92">
      <w:pPr>
        <w:spacing w:after="0" w:line="240" w:lineRule="auto"/>
        <w:rPr>
          <w:rFonts w:ascii="Tahoma" w:eastAsia="Times New Roman" w:hAnsi="Tahoma" w:cs="Tahoma"/>
          <w:bCs/>
          <w:sz w:val="24"/>
          <w:szCs w:val="24"/>
        </w:rPr>
      </w:pPr>
      <w:r w:rsidRPr="005F6B92">
        <w:rPr>
          <w:rFonts w:ascii="Tahoma" w:hAnsi="Tahoma" w:cs="Tahoma"/>
          <w:sz w:val="24"/>
          <w:szCs w:val="24"/>
        </w:rPr>
        <w:t xml:space="preserve">Proposed Regulation: </w:t>
      </w:r>
      <w:r w:rsidRPr="005F6B92">
        <w:rPr>
          <w:rFonts w:ascii="Tahoma" w:eastAsia="Times New Roman" w:hAnsi="Tahoma" w:cs="Tahoma"/>
          <w:bCs/>
          <w:sz w:val="24"/>
          <w:szCs w:val="24"/>
        </w:rPr>
        <w:t xml:space="preserve">CMS would add respiratory services to specialized rehabilitative services; clarify what constitutes rehabilitative services for mental illness and intellectual disability; establish new health and safety standards for provision of outpatient rehabilitative therapy services; require facilities to conduct, document, and update annually and when needed an assessment to determine resources necessary to care for its residents competently during both day-to-day operations and emergencies.  </w:t>
      </w:r>
    </w:p>
    <w:p w:rsidR="008E4635" w:rsidRPr="005F6B92" w:rsidRDefault="008E4635" w:rsidP="005F6B92">
      <w:pPr>
        <w:spacing w:after="0" w:line="240" w:lineRule="auto"/>
        <w:rPr>
          <w:rFonts w:ascii="Tahoma" w:eastAsia="Times New Roman" w:hAnsi="Tahoma" w:cs="Tahoma"/>
          <w:bCs/>
          <w:sz w:val="24"/>
          <w:szCs w:val="24"/>
        </w:rPr>
      </w:pPr>
    </w:p>
    <w:p w:rsidR="008E4635" w:rsidRPr="005F6B92" w:rsidRDefault="008E4635" w:rsidP="005F6B92">
      <w:pPr>
        <w:spacing w:after="0" w:line="240" w:lineRule="auto"/>
        <w:rPr>
          <w:rFonts w:ascii="Tahoma" w:eastAsia="Times New Roman" w:hAnsi="Tahoma" w:cs="Tahoma"/>
          <w:bCs/>
          <w:sz w:val="24"/>
          <w:szCs w:val="24"/>
        </w:rPr>
      </w:pPr>
      <w:r w:rsidRPr="005F6B92">
        <w:rPr>
          <w:rFonts w:ascii="Tahoma" w:hAnsi="Tahoma" w:cs="Tahoma"/>
          <w:sz w:val="24"/>
          <w:szCs w:val="24"/>
        </w:rPr>
        <w:t>Provider Comments Should Focus On:</w:t>
      </w:r>
      <w:r w:rsidRPr="005F6B92">
        <w:rPr>
          <w:rFonts w:ascii="Tahoma" w:eastAsia="Times New Roman" w:hAnsi="Tahoma" w:cs="Tahoma"/>
          <w:bCs/>
          <w:sz w:val="24"/>
          <w:szCs w:val="24"/>
        </w:rPr>
        <w:t xml:space="preserve"> We believe a nurse with the appropriate training can provide the necessary respiratory services in most instances.  It would be nearly impossible to find enough Respiratory Therapists to provide the services described in the proposed rule.  It would also be cost prohibitive if in most cases a nurse could have provided the same services to the residents.</w:t>
      </w:r>
    </w:p>
    <w:p w:rsidR="008E4635" w:rsidRPr="005F6B92" w:rsidRDefault="008E4635" w:rsidP="005F6B92">
      <w:pPr>
        <w:spacing w:after="0" w:line="240" w:lineRule="auto"/>
        <w:rPr>
          <w:rFonts w:ascii="Tahoma" w:eastAsia="Times New Roman" w:hAnsi="Tahoma" w:cs="Tahoma"/>
          <w:bCs/>
          <w:sz w:val="24"/>
          <w:szCs w:val="24"/>
        </w:rPr>
      </w:pPr>
    </w:p>
    <w:p w:rsidR="008E4635" w:rsidRPr="005F6B92" w:rsidRDefault="008E4635" w:rsidP="005F6B92">
      <w:pPr>
        <w:spacing w:after="0" w:line="240" w:lineRule="auto"/>
        <w:rPr>
          <w:rFonts w:ascii="Tahoma" w:eastAsia="Times New Roman" w:hAnsi="Tahoma" w:cs="Tahoma"/>
          <w:b/>
          <w:bCs/>
          <w:sz w:val="24"/>
          <w:szCs w:val="24"/>
        </w:rPr>
      </w:pPr>
    </w:p>
    <w:p w:rsidR="00906EEF" w:rsidRPr="00716CD5" w:rsidRDefault="00906EEF" w:rsidP="005F6B92">
      <w:pPr>
        <w:pStyle w:val="ListParagraph"/>
        <w:numPr>
          <w:ilvl w:val="0"/>
          <w:numId w:val="11"/>
        </w:numPr>
        <w:spacing w:after="0" w:line="240" w:lineRule="auto"/>
        <w:rPr>
          <w:rFonts w:ascii="Tahoma" w:hAnsi="Tahoma" w:cs="Tahoma"/>
          <w:b/>
          <w:sz w:val="24"/>
          <w:szCs w:val="24"/>
        </w:rPr>
      </w:pPr>
      <w:r w:rsidRPr="00716CD5">
        <w:rPr>
          <w:rFonts w:ascii="Tahoma" w:eastAsia="Times New Roman" w:hAnsi="Tahoma" w:cs="Tahoma"/>
          <w:b/>
          <w:bCs/>
          <w:sz w:val="24"/>
          <w:szCs w:val="24"/>
        </w:rPr>
        <w:t xml:space="preserve">Dental </w:t>
      </w:r>
      <w:r w:rsidR="00716CD5" w:rsidRPr="00716CD5">
        <w:rPr>
          <w:rFonts w:ascii="Tahoma" w:eastAsia="Times New Roman" w:hAnsi="Tahoma" w:cs="Tahoma"/>
          <w:b/>
          <w:bCs/>
          <w:sz w:val="24"/>
          <w:szCs w:val="24"/>
        </w:rPr>
        <w:t>S</w:t>
      </w:r>
      <w:r w:rsidRPr="00716CD5">
        <w:rPr>
          <w:rFonts w:ascii="Tahoma" w:eastAsia="Times New Roman" w:hAnsi="Tahoma" w:cs="Tahoma"/>
          <w:b/>
          <w:bCs/>
          <w:sz w:val="24"/>
          <w:szCs w:val="24"/>
        </w:rPr>
        <w:t>ervices</w:t>
      </w:r>
      <w:r w:rsidR="00716CD5" w:rsidRPr="00716CD5">
        <w:rPr>
          <w:rFonts w:ascii="Tahoma" w:eastAsia="Times New Roman" w:hAnsi="Tahoma" w:cs="Tahoma"/>
          <w:b/>
          <w:bCs/>
          <w:sz w:val="24"/>
          <w:szCs w:val="24"/>
        </w:rPr>
        <w:t xml:space="preserve">, </w:t>
      </w:r>
      <w:r w:rsidR="00467014" w:rsidRPr="00716CD5">
        <w:rPr>
          <w:rFonts w:ascii="Tahoma" w:eastAsia="Times New Roman" w:hAnsi="Tahoma" w:cs="Tahoma"/>
          <w:b/>
          <w:bCs/>
          <w:sz w:val="24"/>
          <w:szCs w:val="24"/>
        </w:rPr>
        <w:t>s.</w:t>
      </w:r>
      <w:r w:rsidRPr="00716CD5">
        <w:rPr>
          <w:rFonts w:ascii="Tahoma" w:eastAsia="Times New Roman" w:hAnsi="Tahoma" w:cs="Tahoma"/>
          <w:b/>
          <w:bCs/>
          <w:sz w:val="24"/>
          <w:szCs w:val="24"/>
        </w:rPr>
        <w:t>483.55</w:t>
      </w:r>
      <w:r w:rsidR="00716CD5" w:rsidRPr="00716CD5">
        <w:rPr>
          <w:rFonts w:ascii="Tahoma" w:eastAsia="Times New Roman" w:hAnsi="Tahoma" w:cs="Tahoma"/>
          <w:b/>
          <w:bCs/>
          <w:sz w:val="24"/>
          <w:szCs w:val="24"/>
        </w:rPr>
        <w:t>, p.42262</w:t>
      </w:r>
    </w:p>
    <w:p w:rsidR="00906EEF" w:rsidRPr="005F6B92" w:rsidRDefault="00906EEF" w:rsidP="005F6B92">
      <w:pPr>
        <w:spacing w:after="0" w:line="240" w:lineRule="auto"/>
        <w:rPr>
          <w:rFonts w:ascii="Tahoma" w:eastAsia="Times New Roman" w:hAnsi="Tahoma" w:cs="Tahoma"/>
          <w:sz w:val="24"/>
          <w:szCs w:val="24"/>
        </w:rPr>
      </w:pPr>
    </w:p>
    <w:p w:rsidR="00906EEF" w:rsidRPr="005F6B92" w:rsidRDefault="00906EEF" w:rsidP="005F6B92">
      <w:pPr>
        <w:spacing w:after="0" w:line="240" w:lineRule="auto"/>
        <w:rPr>
          <w:rFonts w:ascii="Tahoma" w:eastAsia="Times New Roman" w:hAnsi="Tahoma" w:cs="Tahoma"/>
          <w:sz w:val="24"/>
          <w:szCs w:val="24"/>
        </w:rPr>
      </w:pPr>
      <w:r w:rsidRPr="005F6B92">
        <w:rPr>
          <w:rFonts w:ascii="Tahoma" w:hAnsi="Tahoma" w:cs="Tahoma"/>
          <w:sz w:val="24"/>
          <w:szCs w:val="24"/>
        </w:rPr>
        <w:t xml:space="preserve">Proposed Regulation: </w:t>
      </w:r>
      <w:r w:rsidRPr="005F6B92">
        <w:rPr>
          <w:rFonts w:ascii="Tahoma" w:eastAsia="Times New Roman" w:hAnsi="Tahoma" w:cs="Tahoma"/>
          <w:sz w:val="24"/>
          <w:szCs w:val="24"/>
        </w:rPr>
        <w:t>CMS would prohibit facilities from charging a Medicare resident for the loss or damage of dentures determined to be the facility’s responsibility.</w:t>
      </w:r>
    </w:p>
    <w:p w:rsidR="00906EEF" w:rsidRPr="005F6B92" w:rsidRDefault="00906EEF" w:rsidP="005F6B92">
      <w:pPr>
        <w:spacing w:after="0" w:line="240" w:lineRule="auto"/>
        <w:rPr>
          <w:rFonts w:ascii="Tahoma" w:eastAsia="Times New Roman" w:hAnsi="Tahoma" w:cs="Tahoma"/>
          <w:sz w:val="24"/>
          <w:szCs w:val="24"/>
        </w:rPr>
      </w:pPr>
      <w:r w:rsidRPr="005F6B92">
        <w:rPr>
          <w:rFonts w:ascii="Tahoma" w:eastAsia="Times New Roman" w:hAnsi="Tahoma" w:cs="Tahoma"/>
          <w:sz w:val="24"/>
          <w:szCs w:val="24"/>
        </w:rPr>
        <w:t xml:space="preserve"> </w:t>
      </w:r>
    </w:p>
    <w:p w:rsidR="00906EEF" w:rsidRPr="00716CD5" w:rsidRDefault="00906EEF" w:rsidP="005F6B92">
      <w:pPr>
        <w:spacing w:after="0" w:line="240" w:lineRule="auto"/>
        <w:rPr>
          <w:rFonts w:ascii="Tahoma" w:hAnsi="Tahoma" w:cs="Tahoma"/>
          <w:sz w:val="24"/>
          <w:szCs w:val="24"/>
        </w:rPr>
      </w:pPr>
      <w:r w:rsidRPr="005F6B92">
        <w:rPr>
          <w:rFonts w:ascii="Tahoma" w:hAnsi="Tahoma" w:cs="Tahoma"/>
          <w:sz w:val="24"/>
          <w:szCs w:val="24"/>
        </w:rPr>
        <w:t xml:space="preserve">Provider Comments Should </w:t>
      </w:r>
      <w:proofErr w:type="gramStart"/>
      <w:r w:rsidRPr="005F6B92">
        <w:rPr>
          <w:rFonts w:ascii="Tahoma" w:hAnsi="Tahoma" w:cs="Tahoma"/>
          <w:sz w:val="24"/>
          <w:szCs w:val="24"/>
        </w:rPr>
        <w:t>Focus</w:t>
      </w:r>
      <w:proofErr w:type="gramEnd"/>
      <w:r w:rsidRPr="005F6B92">
        <w:rPr>
          <w:rFonts w:ascii="Tahoma" w:hAnsi="Tahoma" w:cs="Tahoma"/>
          <w:sz w:val="24"/>
          <w:szCs w:val="24"/>
        </w:rPr>
        <w:t xml:space="preserve"> On: The rule should clarify the facility’s responsibility for lost dentures does not extend to loss of dentures resulting </w:t>
      </w:r>
      <w:r w:rsidR="002A6858">
        <w:rPr>
          <w:rFonts w:ascii="Tahoma" w:hAnsi="Tahoma" w:cs="Tahoma"/>
          <w:sz w:val="24"/>
          <w:szCs w:val="24"/>
        </w:rPr>
        <w:t xml:space="preserve">from </w:t>
      </w:r>
      <w:r w:rsidRPr="005F6B92">
        <w:rPr>
          <w:rFonts w:ascii="Tahoma" w:hAnsi="Tahoma" w:cs="Tahoma"/>
          <w:sz w:val="24"/>
          <w:szCs w:val="24"/>
        </w:rPr>
        <w:t xml:space="preserve">resident actions and/or failure to (repeatedly) abide by the facility’s policies.  </w:t>
      </w:r>
      <w:r w:rsidRPr="00716CD5">
        <w:rPr>
          <w:rFonts w:ascii="Tahoma" w:hAnsi="Tahoma" w:cs="Tahoma"/>
          <w:sz w:val="24"/>
          <w:szCs w:val="24"/>
        </w:rPr>
        <w:t xml:space="preserve">Ask CMS to </w:t>
      </w:r>
      <w:r w:rsidR="00716CD5" w:rsidRPr="00716CD5">
        <w:rPr>
          <w:rFonts w:ascii="Tahoma" w:hAnsi="Tahoma" w:cs="Tahoma"/>
          <w:sz w:val="24"/>
          <w:szCs w:val="24"/>
        </w:rPr>
        <w:t xml:space="preserve">revise (clarify) </w:t>
      </w:r>
      <w:r w:rsidR="00716CD5">
        <w:rPr>
          <w:rFonts w:ascii="Tahoma" w:hAnsi="Tahoma" w:cs="Tahoma"/>
          <w:sz w:val="24"/>
          <w:szCs w:val="24"/>
        </w:rPr>
        <w:t xml:space="preserve">or </w:t>
      </w:r>
      <w:r w:rsidRPr="00716CD5">
        <w:rPr>
          <w:rFonts w:ascii="Tahoma" w:hAnsi="Tahoma" w:cs="Tahoma"/>
          <w:sz w:val="24"/>
          <w:szCs w:val="24"/>
        </w:rPr>
        <w:t>drop this provision</w:t>
      </w:r>
      <w:r w:rsidR="00716CD5" w:rsidRPr="00716CD5">
        <w:rPr>
          <w:rFonts w:ascii="Tahoma" w:hAnsi="Tahoma" w:cs="Tahoma"/>
          <w:sz w:val="24"/>
          <w:szCs w:val="24"/>
        </w:rPr>
        <w:t>.</w:t>
      </w:r>
    </w:p>
    <w:p w:rsidR="00906EEF" w:rsidRPr="005F6B92" w:rsidRDefault="00906EEF" w:rsidP="005F6B92">
      <w:pPr>
        <w:spacing w:after="0" w:line="240" w:lineRule="auto"/>
        <w:rPr>
          <w:rFonts w:ascii="Tahoma" w:hAnsi="Tahoma" w:cs="Tahoma"/>
          <w:sz w:val="24"/>
          <w:szCs w:val="24"/>
        </w:rPr>
      </w:pPr>
    </w:p>
    <w:p w:rsidR="00906EEF" w:rsidRPr="005F6B92" w:rsidRDefault="00906EEF" w:rsidP="005F6B92">
      <w:pPr>
        <w:spacing w:after="0" w:line="240" w:lineRule="auto"/>
        <w:rPr>
          <w:rFonts w:ascii="Tahoma" w:hAnsi="Tahoma" w:cs="Tahoma"/>
          <w:sz w:val="24"/>
          <w:szCs w:val="24"/>
        </w:rPr>
      </w:pPr>
    </w:p>
    <w:p w:rsidR="00450C91" w:rsidRPr="00A164DB" w:rsidRDefault="00C147A5" w:rsidP="005F6B92">
      <w:pPr>
        <w:pStyle w:val="NormalWeb"/>
        <w:numPr>
          <w:ilvl w:val="0"/>
          <w:numId w:val="11"/>
        </w:numPr>
        <w:spacing w:before="0" w:beforeAutospacing="0" w:after="0" w:afterAutospacing="0"/>
        <w:rPr>
          <w:rFonts w:ascii="Tahoma" w:hAnsi="Tahoma" w:cs="Tahoma"/>
          <w:b/>
        </w:rPr>
      </w:pPr>
      <w:r w:rsidRPr="00A164DB">
        <w:rPr>
          <w:rFonts w:ascii="Tahoma" w:hAnsi="Tahoma" w:cs="Tahoma"/>
          <w:b/>
          <w:iCs/>
        </w:rPr>
        <w:t>I</w:t>
      </w:r>
      <w:r w:rsidR="00450C91" w:rsidRPr="00A164DB">
        <w:rPr>
          <w:rFonts w:ascii="Tahoma" w:hAnsi="Tahoma" w:cs="Tahoma"/>
          <w:b/>
          <w:iCs/>
        </w:rPr>
        <w:t>nterdisciplinary Team (IDT)</w:t>
      </w:r>
      <w:r w:rsidR="00A164DB" w:rsidRPr="00A164DB">
        <w:rPr>
          <w:rFonts w:ascii="Tahoma" w:hAnsi="Tahoma" w:cs="Tahoma"/>
          <w:b/>
        </w:rPr>
        <w:t xml:space="preserve">, </w:t>
      </w:r>
      <w:r w:rsidR="00467014" w:rsidRPr="00A164DB">
        <w:rPr>
          <w:rFonts w:ascii="Tahoma" w:hAnsi="Tahoma" w:cs="Tahoma"/>
          <w:b/>
        </w:rPr>
        <w:t>s</w:t>
      </w:r>
      <w:r w:rsidR="00A164DB" w:rsidRPr="00A164DB">
        <w:rPr>
          <w:rFonts w:ascii="Tahoma" w:hAnsi="Tahoma" w:cs="Tahoma"/>
          <w:b/>
        </w:rPr>
        <w:t>.</w:t>
      </w:r>
      <w:r w:rsidR="00450C91" w:rsidRPr="00A164DB">
        <w:rPr>
          <w:rFonts w:ascii="Tahoma" w:hAnsi="Tahoma" w:cs="Tahoma"/>
          <w:b/>
        </w:rPr>
        <w:t>483.21(b)(2)(ii)</w:t>
      </w:r>
      <w:r w:rsidR="00A164DB" w:rsidRPr="00A164DB">
        <w:rPr>
          <w:rFonts w:ascii="Tahoma" w:hAnsi="Tahoma" w:cs="Tahoma"/>
          <w:b/>
        </w:rPr>
        <w:t>,  p.</w:t>
      </w:r>
      <w:r w:rsidR="00A164DB">
        <w:rPr>
          <w:rFonts w:ascii="Tahoma" w:hAnsi="Tahoma" w:cs="Tahoma"/>
          <w:b/>
        </w:rPr>
        <w:t xml:space="preserve"> </w:t>
      </w:r>
      <w:r w:rsidR="00A164DB" w:rsidRPr="00A164DB">
        <w:rPr>
          <w:rFonts w:ascii="Tahoma" w:hAnsi="Tahoma" w:cs="Tahoma"/>
          <w:b/>
        </w:rPr>
        <w:t>42257</w:t>
      </w:r>
    </w:p>
    <w:p w:rsidR="00467014" w:rsidRPr="005F6B92" w:rsidRDefault="00467014" w:rsidP="005F6B92">
      <w:pPr>
        <w:pStyle w:val="NormalWeb"/>
        <w:spacing w:before="0" w:beforeAutospacing="0" w:after="0" w:afterAutospacing="0"/>
        <w:rPr>
          <w:rFonts w:ascii="Tahoma" w:hAnsi="Tahoma" w:cs="Tahoma"/>
        </w:rPr>
      </w:pPr>
    </w:p>
    <w:p w:rsidR="00450C91" w:rsidRPr="005F6B92" w:rsidRDefault="00450C91" w:rsidP="005F6B92">
      <w:pPr>
        <w:pStyle w:val="NormalWeb"/>
        <w:spacing w:before="0" w:beforeAutospacing="0" w:after="0" w:afterAutospacing="0"/>
        <w:rPr>
          <w:rFonts w:ascii="Tahoma" w:hAnsi="Tahoma" w:cs="Tahoma"/>
        </w:rPr>
      </w:pPr>
      <w:r w:rsidRPr="005F6B92">
        <w:rPr>
          <w:rFonts w:ascii="Tahoma" w:hAnsi="Tahoma" w:cs="Tahoma"/>
        </w:rPr>
        <w:t xml:space="preserve">Proposed Regulation: Require that a CNA, member of nutrition services, and social worker participate on the IDT. </w:t>
      </w:r>
    </w:p>
    <w:p w:rsidR="00467014" w:rsidRPr="005F6B92" w:rsidRDefault="00467014" w:rsidP="005F6B92">
      <w:pPr>
        <w:spacing w:after="0" w:line="240" w:lineRule="auto"/>
        <w:rPr>
          <w:rFonts w:ascii="Tahoma" w:hAnsi="Tahoma" w:cs="Tahoma"/>
          <w:sz w:val="24"/>
          <w:szCs w:val="24"/>
        </w:rPr>
      </w:pPr>
    </w:p>
    <w:p w:rsidR="00450C91" w:rsidRPr="005F6B92" w:rsidRDefault="00450C91" w:rsidP="005F6B92">
      <w:pPr>
        <w:spacing w:after="0" w:line="240" w:lineRule="auto"/>
        <w:rPr>
          <w:rFonts w:ascii="Tahoma" w:hAnsi="Tahoma" w:cs="Tahoma"/>
          <w:sz w:val="24"/>
          <w:szCs w:val="24"/>
        </w:rPr>
      </w:pPr>
      <w:r w:rsidRPr="005F6B92">
        <w:rPr>
          <w:rFonts w:ascii="Tahoma" w:hAnsi="Tahoma" w:cs="Tahoma"/>
          <w:sz w:val="24"/>
          <w:szCs w:val="24"/>
        </w:rPr>
        <w:t>Provider Comments Should Focus On:</w:t>
      </w:r>
      <w:r w:rsidR="00467014" w:rsidRPr="005F6B92">
        <w:rPr>
          <w:rFonts w:ascii="Tahoma" w:hAnsi="Tahoma" w:cs="Tahoma"/>
          <w:sz w:val="24"/>
          <w:szCs w:val="24"/>
        </w:rPr>
        <w:t xml:space="preserve"> This requirement would add to the current duties of each of these staff members and, therefore, would be a new economic cost to each facility.</w:t>
      </w:r>
      <w:r w:rsidR="002A6858">
        <w:rPr>
          <w:rFonts w:ascii="Tahoma" w:hAnsi="Tahoma" w:cs="Tahoma"/>
          <w:sz w:val="24"/>
          <w:szCs w:val="24"/>
        </w:rPr>
        <w:t xml:space="preserve"> The federally-</w:t>
      </w:r>
      <w:r w:rsidRPr="005F6B92">
        <w:rPr>
          <w:rFonts w:ascii="Tahoma" w:hAnsi="Tahoma" w:cs="Tahoma"/>
          <w:sz w:val="24"/>
          <w:szCs w:val="24"/>
        </w:rPr>
        <w:t xml:space="preserve">prescribed composition of the IDT should remain unchanged. </w:t>
      </w:r>
      <w:r w:rsidR="00467014" w:rsidRPr="005F6B92">
        <w:rPr>
          <w:rFonts w:ascii="Tahoma" w:hAnsi="Tahoma" w:cs="Tahoma"/>
          <w:color w:val="333333"/>
          <w:sz w:val="24"/>
          <w:szCs w:val="24"/>
        </w:rPr>
        <w:t xml:space="preserve">While we believe that input from direct-care staff is critical in the care of </w:t>
      </w:r>
      <w:r w:rsidR="002A6858">
        <w:rPr>
          <w:rFonts w:ascii="Tahoma" w:hAnsi="Tahoma" w:cs="Tahoma"/>
          <w:color w:val="333333"/>
          <w:sz w:val="24"/>
          <w:szCs w:val="24"/>
        </w:rPr>
        <w:t>each</w:t>
      </w:r>
      <w:r w:rsidR="00467014" w:rsidRPr="005F6B92">
        <w:rPr>
          <w:rFonts w:ascii="Tahoma" w:hAnsi="Tahoma" w:cs="Tahoma"/>
          <w:color w:val="333333"/>
          <w:sz w:val="24"/>
          <w:szCs w:val="24"/>
        </w:rPr>
        <w:t xml:space="preserve"> resident, the individual facility should have the flexibility to determine how best to obtain this input in a manner that is not disruptive to resident </w:t>
      </w:r>
      <w:proofErr w:type="gramStart"/>
      <w:r w:rsidR="00467014" w:rsidRPr="005F6B92">
        <w:rPr>
          <w:rFonts w:ascii="Tahoma" w:hAnsi="Tahoma" w:cs="Tahoma"/>
          <w:color w:val="333333"/>
          <w:sz w:val="24"/>
          <w:szCs w:val="24"/>
        </w:rPr>
        <w:t>care activities</w:t>
      </w:r>
      <w:proofErr w:type="gramEnd"/>
      <w:r w:rsidR="00467014" w:rsidRPr="005F6B92">
        <w:rPr>
          <w:rFonts w:ascii="Tahoma" w:hAnsi="Tahoma" w:cs="Tahoma"/>
          <w:color w:val="333333"/>
          <w:sz w:val="24"/>
          <w:szCs w:val="24"/>
        </w:rPr>
        <w:t>.  For example, a facility could put into place a process that elicits input from direct-care staff and conveys the information about the resident outside of the formal IDT meetings. Mandating attendance of direct-care staff at the actual IDT meetings raises cost and logistical issues.</w:t>
      </w:r>
      <w:r w:rsidRPr="005F6B92">
        <w:rPr>
          <w:rFonts w:ascii="Tahoma" w:hAnsi="Tahoma" w:cs="Tahoma"/>
          <w:b/>
          <w:sz w:val="24"/>
          <w:szCs w:val="24"/>
        </w:rPr>
        <w:t xml:space="preserve"> </w:t>
      </w:r>
      <w:r w:rsidR="00A164DB">
        <w:rPr>
          <w:rFonts w:ascii="Tahoma" w:hAnsi="Tahoma" w:cs="Tahoma"/>
          <w:b/>
          <w:sz w:val="24"/>
          <w:szCs w:val="24"/>
        </w:rPr>
        <w:t xml:space="preserve"> </w:t>
      </w:r>
    </w:p>
    <w:p w:rsidR="00467014" w:rsidRPr="005F6B92" w:rsidRDefault="00467014" w:rsidP="005F6B92">
      <w:pPr>
        <w:spacing w:after="0" w:line="240" w:lineRule="auto"/>
        <w:rPr>
          <w:rFonts w:ascii="Tahoma" w:hAnsi="Tahoma" w:cs="Tahoma"/>
          <w:b/>
          <w:color w:val="333333"/>
          <w:sz w:val="24"/>
          <w:szCs w:val="24"/>
        </w:rPr>
      </w:pPr>
    </w:p>
    <w:p w:rsidR="00450C91" w:rsidRPr="005F6B92" w:rsidRDefault="00450C91" w:rsidP="005F6B92">
      <w:pPr>
        <w:spacing w:after="0" w:line="240" w:lineRule="auto"/>
        <w:ind w:left="450"/>
        <w:rPr>
          <w:rFonts w:ascii="Tahoma" w:hAnsi="Tahoma" w:cs="Tahoma"/>
          <w:sz w:val="24"/>
          <w:szCs w:val="24"/>
        </w:rPr>
      </w:pPr>
    </w:p>
    <w:p w:rsidR="00906EEF" w:rsidRPr="00A164DB" w:rsidRDefault="00906EEF" w:rsidP="005F6B92">
      <w:pPr>
        <w:pStyle w:val="ListParagraph"/>
        <w:numPr>
          <w:ilvl w:val="0"/>
          <w:numId w:val="11"/>
        </w:numPr>
        <w:spacing w:after="0" w:line="240" w:lineRule="auto"/>
        <w:rPr>
          <w:rFonts w:ascii="Tahoma" w:eastAsia="Times New Roman" w:hAnsi="Tahoma" w:cs="Tahoma"/>
          <w:sz w:val="24"/>
          <w:szCs w:val="24"/>
        </w:rPr>
      </w:pPr>
      <w:r w:rsidRPr="00A164DB">
        <w:rPr>
          <w:rFonts w:ascii="Tahoma" w:eastAsia="Times New Roman" w:hAnsi="Tahoma" w:cs="Tahoma"/>
          <w:b/>
          <w:sz w:val="24"/>
          <w:szCs w:val="24"/>
        </w:rPr>
        <w:t>Facility Responsibilities</w:t>
      </w:r>
      <w:r w:rsidR="00A164DB">
        <w:rPr>
          <w:rFonts w:ascii="Tahoma" w:eastAsia="Times New Roman" w:hAnsi="Tahoma" w:cs="Tahoma"/>
          <w:b/>
          <w:sz w:val="24"/>
          <w:szCs w:val="24"/>
        </w:rPr>
        <w:t>—</w:t>
      </w:r>
      <w:r w:rsidRPr="00A164DB">
        <w:rPr>
          <w:rFonts w:ascii="Tahoma" w:eastAsia="Times New Roman" w:hAnsi="Tahoma" w:cs="Tahoma"/>
          <w:b/>
          <w:sz w:val="24"/>
          <w:szCs w:val="24"/>
        </w:rPr>
        <w:t>Visitation</w:t>
      </w:r>
      <w:r w:rsidR="00A164DB">
        <w:rPr>
          <w:rFonts w:ascii="Tahoma" w:eastAsia="Times New Roman" w:hAnsi="Tahoma" w:cs="Tahoma"/>
          <w:b/>
          <w:sz w:val="24"/>
          <w:szCs w:val="24"/>
        </w:rPr>
        <w:t xml:space="preserve">,  </w:t>
      </w:r>
      <w:r w:rsidR="00A164DB">
        <w:rPr>
          <w:rFonts w:ascii="Tahoma" w:eastAsia="Times New Roman" w:hAnsi="Tahoma" w:cs="Tahoma"/>
          <w:bCs/>
          <w:sz w:val="24"/>
          <w:szCs w:val="24"/>
        </w:rPr>
        <w:t>s.</w:t>
      </w:r>
      <w:r w:rsidR="00A164DB">
        <w:rPr>
          <w:rFonts w:ascii="Tahoma" w:eastAsia="Times New Roman" w:hAnsi="Tahoma" w:cs="Tahoma"/>
          <w:sz w:val="24"/>
          <w:szCs w:val="24"/>
        </w:rPr>
        <w:t>483.11,  p. 42249</w:t>
      </w:r>
    </w:p>
    <w:p w:rsidR="00906EEF" w:rsidRPr="005F6B92" w:rsidRDefault="00906EEF" w:rsidP="005F6B92">
      <w:pPr>
        <w:spacing w:after="0" w:line="240" w:lineRule="auto"/>
        <w:rPr>
          <w:rFonts w:ascii="Tahoma" w:eastAsia="Times New Roman" w:hAnsi="Tahoma" w:cs="Tahoma"/>
          <w:b/>
          <w:i/>
          <w:sz w:val="24"/>
          <w:szCs w:val="24"/>
        </w:rPr>
      </w:pPr>
    </w:p>
    <w:p w:rsidR="00906EEF" w:rsidRPr="005F6B92" w:rsidRDefault="00906EEF" w:rsidP="005F6B92">
      <w:pPr>
        <w:spacing w:after="0" w:line="240" w:lineRule="auto"/>
        <w:jc w:val="both"/>
        <w:rPr>
          <w:rFonts w:ascii="Tahoma" w:eastAsia="Times New Roman" w:hAnsi="Tahoma" w:cs="Tahoma"/>
          <w:sz w:val="24"/>
          <w:szCs w:val="24"/>
        </w:rPr>
      </w:pPr>
      <w:r w:rsidRPr="005F6B92">
        <w:rPr>
          <w:rFonts w:ascii="Tahoma" w:hAnsi="Tahoma" w:cs="Tahoma"/>
          <w:sz w:val="24"/>
          <w:szCs w:val="24"/>
        </w:rPr>
        <w:t xml:space="preserve">Proposed Regulation: </w:t>
      </w:r>
      <w:r w:rsidRPr="005F6B92">
        <w:rPr>
          <w:rFonts w:ascii="Tahoma" w:eastAsia="Times New Roman" w:hAnsi="Tahoma" w:cs="Tahoma"/>
          <w:sz w:val="24"/>
          <w:szCs w:val="24"/>
        </w:rPr>
        <w:t xml:space="preserve"> CMS proposes to revise visitation requirements to establish open visitation, similar to the hospital conditions of participation (CoPs).</w:t>
      </w:r>
    </w:p>
    <w:p w:rsidR="00906EEF" w:rsidRPr="005F6B92" w:rsidRDefault="00906EEF" w:rsidP="005F6B92">
      <w:pPr>
        <w:spacing w:after="0" w:line="240" w:lineRule="auto"/>
        <w:jc w:val="both"/>
        <w:rPr>
          <w:rFonts w:ascii="Tahoma" w:eastAsia="Times New Roman" w:hAnsi="Tahoma" w:cs="Tahoma"/>
          <w:sz w:val="24"/>
          <w:szCs w:val="24"/>
        </w:rPr>
      </w:pPr>
    </w:p>
    <w:p w:rsidR="00906EEF" w:rsidRPr="005F6B92" w:rsidRDefault="00906EEF" w:rsidP="005F6B92">
      <w:pPr>
        <w:spacing w:after="0" w:line="240" w:lineRule="auto"/>
        <w:jc w:val="both"/>
        <w:rPr>
          <w:rFonts w:ascii="Tahoma" w:eastAsia="Times New Roman" w:hAnsi="Tahoma" w:cs="Tahoma"/>
          <w:sz w:val="24"/>
          <w:szCs w:val="24"/>
        </w:rPr>
      </w:pPr>
      <w:r w:rsidRPr="00B67FF9">
        <w:rPr>
          <w:rFonts w:ascii="Tahoma" w:hAnsi="Tahoma" w:cs="Tahoma"/>
          <w:sz w:val="24"/>
          <w:szCs w:val="24"/>
        </w:rPr>
        <w:t>Provider Comments Should Focus On:</w:t>
      </w:r>
      <w:r w:rsidRPr="005F6B92">
        <w:rPr>
          <w:rFonts w:ascii="Tahoma" w:eastAsia="Times New Roman" w:hAnsi="Tahoma" w:cs="Tahoma"/>
          <w:sz w:val="24"/>
          <w:szCs w:val="24"/>
        </w:rPr>
        <w:t xml:space="preserve">  We believe there are some important distinctions between hospitals and nursing homes that should be considered.  Most nursing homes do not employ distinct security personnel, or if they do employ security personnel, they are typically not present around the clock.  It is more common for a nursing home to have a receptionist at the main entrance who welcomes and guides visitors.  Generally, reception staff are present until early evening hours.  Around the clock visitation would require increased staffing, at a minimum.  This did not seem to be included in CMS’ estimate of costs per facility for implementation of the rules.</w:t>
      </w:r>
    </w:p>
    <w:p w:rsidR="00906EEF" w:rsidRPr="005F6B92" w:rsidRDefault="00906EEF" w:rsidP="005F6B92">
      <w:pPr>
        <w:spacing w:after="0" w:line="240" w:lineRule="auto"/>
        <w:rPr>
          <w:rFonts w:ascii="Tahoma" w:eastAsia="Times New Roman" w:hAnsi="Tahoma" w:cs="Tahoma"/>
          <w:sz w:val="24"/>
          <w:szCs w:val="24"/>
        </w:rPr>
      </w:pPr>
    </w:p>
    <w:p w:rsidR="00906EEF" w:rsidRPr="005F6B92" w:rsidRDefault="00906EEF" w:rsidP="005F6B92">
      <w:pPr>
        <w:spacing w:after="0" w:line="240" w:lineRule="auto"/>
        <w:jc w:val="both"/>
        <w:rPr>
          <w:rFonts w:ascii="Tahoma" w:eastAsia="Times New Roman" w:hAnsi="Tahoma" w:cs="Tahoma"/>
          <w:sz w:val="24"/>
          <w:szCs w:val="24"/>
        </w:rPr>
      </w:pPr>
      <w:r w:rsidRPr="005F6B92">
        <w:rPr>
          <w:rFonts w:ascii="Tahoma" w:eastAsia="Times New Roman" w:hAnsi="Tahoma" w:cs="Tahoma"/>
          <w:sz w:val="24"/>
          <w:szCs w:val="24"/>
        </w:rPr>
        <w:t xml:space="preserve">Another concern to voice is that the privacy and conditions of other residents must be a consideration in an open visitation environment.  Currently, </w:t>
      </w:r>
      <w:r w:rsidR="00467014" w:rsidRPr="005F6B92">
        <w:rPr>
          <w:rFonts w:ascii="Tahoma" w:eastAsia="Times New Roman" w:hAnsi="Tahoma" w:cs="Tahoma"/>
          <w:sz w:val="24"/>
          <w:szCs w:val="24"/>
        </w:rPr>
        <w:t>facilities</w:t>
      </w:r>
      <w:r w:rsidRPr="005F6B92">
        <w:rPr>
          <w:rFonts w:ascii="Tahoma" w:eastAsia="Times New Roman" w:hAnsi="Tahoma" w:cs="Tahoma"/>
          <w:sz w:val="24"/>
          <w:szCs w:val="24"/>
        </w:rPr>
        <w:t xml:space="preserve"> accommodate visitors at any time in their facilities when a request is made or the clinical situation of the resident is such that the presence of visitors is essential.  This provides everyone involved with the time to prepare and to accommodate everyone’s needs.  Mandatory open visitation in what is both a home and a health care facility means there will be more unanticipated visitors, and this could lead to facility resources being diverted to quickly arrange for an appropriate visiting environment for all involved, as opposed to attending to other needs. Recommend that CMS reconsider the open visitation proposal and instead make it clear in this section of the rules that facilities must accommodate visits that are not restricted due to clinical or safety reasons and must inform residents and visitors that these accommodations are available.</w:t>
      </w:r>
    </w:p>
    <w:p w:rsidR="00906EEF" w:rsidRPr="005F6B92" w:rsidRDefault="00906EEF" w:rsidP="005F6B92">
      <w:pPr>
        <w:spacing w:after="0" w:line="240" w:lineRule="auto"/>
        <w:ind w:left="450"/>
        <w:rPr>
          <w:rFonts w:ascii="Tahoma" w:hAnsi="Tahoma" w:cs="Tahoma"/>
          <w:sz w:val="24"/>
          <w:szCs w:val="24"/>
        </w:rPr>
      </w:pPr>
    </w:p>
    <w:p w:rsidR="004413F9" w:rsidRPr="005F6B92" w:rsidRDefault="004413F9" w:rsidP="005F6B92">
      <w:pPr>
        <w:spacing w:after="0" w:line="240" w:lineRule="auto"/>
        <w:rPr>
          <w:rFonts w:ascii="Tahoma" w:eastAsia="+mn-ea" w:hAnsi="Tahoma" w:cs="Tahoma"/>
          <w:b/>
          <w:color w:val="292934"/>
          <w:kern w:val="24"/>
          <w:sz w:val="24"/>
          <w:szCs w:val="24"/>
        </w:rPr>
      </w:pPr>
    </w:p>
    <w:p w:rsidR="004413F9" w:rsidRPr="005F6B92" w:rsidRDefault="00842555" w:rsidP="005F6B92">
      <w:pPr>
        <w:pStyle w:val="ListParagraph"/>
        <w:numPr>
          <w:ilvl w:val="0"/>
          <w:numId w:val="11"/>
        </w:numPr>
        <w:spacing w:after="0" w:line="240" w:lineRule="auto"/>
        <w:rPr>
          <w:rFonts w:ascii="Tahoma" w:eastAsia="+mn-ea" w:hAnsi="Tahoma" w:cs="Tahoma"/>
          <w:b/>
          <w:color w:val="292934"/>
          <w:kern w:val="24"/>
          <w:sz w:val="24"/>
          <w:szCs w:val="24"/>
        </w:rPr>
      </w:pPr>
      <w:r w:rsidRPr="005F6B92">
        <w:rPr>
          <w:rFonts w:ascii="Tahoma" w:eastAsia="+mn-ea" w:hAnsi="Tahoma" w:cs="Tahoma"/>
          <w:b/>
          <w:color w:val="292934"/>
          <w:kern w:val="24"/>
          <w:sz w:val="24"/>
          <w:szCs w:val="24"/>
        </w:rPr>
        <w:t>Transfer/Discharge</w:t>
      </w:r>
      <w:r w:rsidR="00A164DB">
        <w:rPr>
          <w:rFonts w:ascii="Tahoma" w:eastAsia="+mn-ea" w:hAnsi="Tahoma" w:cs="Tahoma"/>
          <w:b/>
          <w:color w:val="292934"/>
          <w:kern w:val="24"/>
          <w:sz w:val="24"/>
          <w:szCs w:val="24"/>
        </w:rPr>
        <w:t>, s.483.15(b), p. 42254</w:t>
      </w:r>
    </w:p>
    <w:p w:rsidR="00842555" w:rsidRPr="005F6B92" w:rsidRDefault="00842555" w:rsidP="005F6B92">
      <w:pPr>
        <w:spacing w:after="0" w:line="240" w:lineRule="auto"/>
        <w:rPr>
          <w:rFonts w:ascii="Tahoma" w:eastAsia="+mn-ea" w:hAnsi="Tahoma" w:cs="Tahoma"/>
          <w:color w:val="292934"/>
          <w:kern w:val="24"/>
          <w:sz w:val="24"/>
          <w:szCs w:val="24"/>
        </w:rPr>
      </w:pPr>
      <w:r w:rsidRPr="005F6B92">
        <w:rPr>
          <w:rFonts w:ascii="Tahoma" w:eastAsia="+mn-ea" w:hAnsi="Tahoma" w:cs="Tahoma"/>
          <w:b/>
          <w:color w:val="292934"/>
          <w:kern w:val="24"/>
          <w:sz w:val="24"/>
          <w:szCs w:val="24"/>
        </w:rPr>
        <w:t xml:space="preserve">  </w:t>
      </w:r>
    </w:p>
    <w:p w:rsidR="002F0EBA" w:rsidRPr="005F6B92" w:rsidRDefault="002F0EBA" w:rsidP="005F6B92">
      <w:pPr>
        <w:spacing w:after="0" w:line="240" w:lineRule="auto"/>
        <w:rPr>
          <w:rFonts w:ascii="Tahoma" w:eastAsia="+mn-ea" w:hAnsi="Tahoma" w:cs="Tahoma"/>
          <w:color w:val="292934"/>
          <w:kern w:val="24"/>
          <w:sz w:val="24"/>
          <w:szCs w:val="24"/>
        </w:rPr>
      </w:pPr>
      <w:r w:rsidRPr="005F6B92">
        <w:rPr>
          <w:rFonts w:ascii="Tahoma" w:hAnsi="Tahoma" w:cs="Tahoma"/>
          <w:sz w:val="24"/>
          <w:szCs w:val="24"/>
        </w:rPr>
        <w:t xml:space="preserve">Proposed Regulation: </w:t>
      </w:r>
      <w:r w:rsidRPr="005F6B92">
        <w:rPr>
          <w:rFonts w:ascii="Tahoma" w:eastAsia="Times New Roman" w:hAnsi="Tahoma" w:cs="Tahoma"/>
          <w:sz w:val="24"/>
          <w:szCs w:val="24"/>
        </w:rPr>
        <w:t xml:space="preserve"> </w:t>
      </w:r>
      <w:r w:rsidRPr="005F6B92">
        <w:rPr>
          <w:rFonts w:ascii="Tahoma" w:eastAsia="+mn-ea" w:hAnsi="Tahoma" w:cs="Tahoma"/>
          <w:color w:val="292934"/>
          <w:kern w:val="24"/>
          <w:sz w:val="24"/>
          <w:szCs w:val="24"/>
        </w:rPr>
        <w:t>CMS proposed requiring</w:t>
      </w:r>
      <w:r w:rsidR="00842555" w:rsidRPr="005F6B92">
        <w:rPr>
          <w:rFonts w:ascii="Tahoma" w:eastAsia="+mn-ea" w:hAnsi="Tahoma" w:cs="Tahoma"/>
          <w:color w:val="292934"/>
          <w:kern w:val="24"/>
          <w:sz w:val="24"/>
          <w:szCs w:val="24"/>
        </w:rPr>
        <w:t xml:space="preserve"> facilit</w:t>
      </w:r>
      <w:r w:rsidRPr="005F6B92">
        <w:rPr>
          <w:rFonts w:ascii="Tahoma" w:eastAsia="+mn-ea" w:hAnsi="Tahoma" w:cs="Tahoma"/>
          <w:color w:val="292934"/>
          <w:kern w:val="24"/>
          <w:sz w:val="24"/>
          <w:szCs w:val="24"/>
        </w:rPr>
        <w:t>ies</w:t>
      </w:r>
      <w:r w:rsidR="00842555" w:rsidRPr="005F6B92">
        <w:rPr>
          <w:rFonts w:ascii="Tahoma" w:eastAsia="+mn-ea" w:hAnsi="Tahoma" w:cs="Tahoma"/>
          <w:color w:val="292934"/>
          <w:kern w:val="24"/>
          <w:sz w:val="24"/>
          <w:szCs w:val="24"/>
        </w:rPr>
        <w:t xml:space="preserve"> to exchange specific information/data elements (e.g., demographic information, history of present illness including active diagnoses, functional status, medications, reason for transfer and past medical/surgical history) with the receiving provider. </w:t>
      </w:r>
    </w:p>
    <w:p w:rsidR="002F0EBA" w:rsidRPr="005F6B92" w:rsidRDefault="002F0EBA" w:rsidP="005F6B92">
      <w:pPr>
        <w:spacing w:after="0" w:line="240" w:lineRule="auto"/>
        <w:rPr>
          <w:rFonts w:ascii="Tahoma" w:eastAsia="+mn-ea" w:hAnsi="Tahoma" w:cs="Tahoma"/>
          <w:color w:val="292934"/>
          <w:kern w:val="24"/>
          <w:sz w:val="24"/>
          <w:szCs w:val="24"/>
        </w:rPr>
      </w:pPr>
    </w:p>
    <w:p w:rsidR="00842555" w:rsidRPr="005F6B92" w:rsidRDefault="002F0EBA" w:rsidP="005F6B92">
      <w:pPr>
        <w:spacing w:after="0" w:line="240" w:lineRule="auto"/>
        <w:rPr>
          <w:rFonts w:ascii="Tahoma" w:eastAsia="+mn-ea" w:hAnsi="Tahoma" w:cs="Tahoma"/>
          <w:color w:val="292934"/>
          <w:kern w:val="24"/>
          <w:sz w:val="24"/>
          <w:szCs w:val="24"/>
        </w:rPr>
      </w:pPr>
      <w:r w:rsidRPr="00A164DB">
        <w:rPr>
          <w:rFonts w:ascii="Tahoma" w:hAnsi="Tahoma" w:cs="Tahoma"/>
          <w:sz w:val="24"/>
          <w:szCs w:val="24"/>
        </w:rPr>
        <w:t>Provider Comments Should Focus On:</w:t>
      </w:r>
      <w:r w:rsidRPr="005F6B92">
        <w:rPr>
          <w:rFonts w:ascii="Tahoma" w:hAnsi="Tahoma" w:cs="Tahoma"/>
          <w:b/>
          <w:sz w:val="24"/>
          <w:szCs w:val="24"/>
        </w:rPr>
        <w:t xml:space="preserve"> </w:t>
      </w:r>
      <w:r w:rsidR="00842555" w:rsidRPr="005F6B92">
        <w:rPr>
          <w:rFonts w:ascii="Tahoma" w:eastAsia="+mn-ea" w:hAnsi="Tahoma" w:cs="Tahoma"/>
          <w:color w:val="292934"/>
          <w:kern w:val="24"/>
          <w:sz w:val="24"/>
          <w:szCs w:val="24"/>
        </w:rPr>
        <w:t xml:space="preserve">This requirement will be difficult to meet in a time-effective and accurate manner without interoperable health information exchange. Unfortunately, the federal government has not provided any health information technology </w:t>
      </w:r>
      <w:r w:rsidR="002A6858">
        <w:rPr>
          <w:rFonts w:ascii="Tahoma" w:eastAsia="+mn-ea" w:hAnsi="Tahoma" w:cs="Tahoma"/>
          <w:color w:val="292934"/>
          <w:kern w:val="24"/>
          <w:sz w:val="24"/>
          <w:szCs w:val="24"/>
        </w:rPr>
        <w:t>“</w:t>
      </w:r>
      <w:r w:rsidR="00842555" w:rsidRPr="005F6B92">
        <w:rPr>
          <w:rFonts w:ascii="Tahoma" w:eastAsia="+mn-ea" w:hAnsi="Tahoma" w:cs="Tahoma"/>
          <w:color w:val="292934"/>
          <w:kern w:val="24"/>
          <w:sz w:val="24"/>
          <w:szCs w:val="24"/>
        </w:rPr>
        <w:t>meaningful use</w:t>
      </w:r>
      <w:r w:rsidR="002A6858">
        <w:rPr>
          <w:rFonts w:ascii="Tahoma" w:eastAsia="+mn-ea" w:hAnsi="Tahoma" w:cs="Tahoma"/>
          <w:color w:val="292934"/>
          <w:kern w:val="24"/>
          <w:sz w:val="24"/>
          <w:szCs w:val="24"/>
        </w:rPr>
        <w:t>”</w:t>
      </w:r>
      <w:r w:rsidR="00842555" w:rsidRPr="005F6B92">
        <w:rPr>
          <w:rFonts w:ascii="Tahoma" w:eastAsia="+mn-ea" w:hAnsi="Tahoma" w:cs="Tahoma"/>
          <w:color w:val="292934"/>
          <w:kern w:val="24"/>
          <w:sz w:val="24"/>
          <w:szCs w:val="24"/>
        </w:rPr>
        <w:t xml:space="preserve"> incentives to nursing homes and other post- acute</w:t>
      </w:r>
      <w:r w:rsidR="002A6858">
        <w:rPr>
          <w:rFonts w:ascii="Tahoma" w:eastAsia="+mn-ea" w:hAnsi="Tahoma" w:cs="Tahoma"/>
          <w:color w:val="292934"/>
          <w:kern w:val="24"/>
          <w:sz w:val="24"/>
          <w:szCs w:val="24"/>
        </w:rPr>
        <w:t xml:space="preserve"> care</w:t>
      </w:r>
      <w:r w:rsidR="00842555" w:rsidRPr="005F6B92">
        <w:rPr>
          <w:rFonts w:ascii="Tahoma" w:eastAsia="+mn-ea" w:hAnsi="Tahoma" w:cs="Tahoma"/>
          <w:color w:val="292934"/>
          <w:kern w:val="24"/>
          <w:sz w:val="24"/>
          <w:szCs w:val="24"/>
        </w:rPr>
        <w:t xml:space="preserve"> providers. </w:t>
      </w:r>
      <w:r w:rsidRPr="005F6B92">
        <w:rPr>
          <w:rFonts w:ascii="Tahoma" w:eastAsia="+mn-ea" w:hAnsi="Tahoma" w:cs="Tahoma"/>
          <w:color w:val="292934"/>
          <w:kern w:val="24"/>
          <w:sz w:val="24"/>
          <w:szCs w:val="24"/>
        </w:rPr>
        <w:t>W</w:t>
      </w:r>
      <w:r w:rsidR="00842555" w:rsidRPr="005F6B92">
        <w:rPr>
          <w:rFonts w:ascii="Tahoma" w:eastAsia="+mn-ea" w:hAnsi="Tahoma" w:cs="Tahoma"/>
          <w:color w:val="292934"/>
          <w:kern w:val="24"/>
          <w:sz w:val="24"/>
          <w:szCs w:val="24"/>
        </w:rPr>
        <w:t xml:space="preserve">e do not see how this requirement could be met without either increasing staff or deploying an electronic medical record system with interoperability.  The federal government should provide </w:t>
      </w:r>
      <w:r w:rsidR="002A6858">
        <w:rPr>
          <w:rFonts w:ascii="Tahoma" w:eastAsia="+mn-ea" w:hAnsi="Tahoma" w:cs="Tahoma"/>
          <w:color w:val="292934"/>
          <w:kern w:val="24"/>
          <w:sz w:val="24"/>
          <w:szCs w:val="24"/>
        </w:rPr>
        <w:t>“</w:t>
      </w:r>
      <w:r w:rsidR="00842555" w:rsidRPr="005F6B92">
        <w:rPr>
          <w:rFonts w:ascii="Tahoma" w:eastAsia="+mn-ea" w:hAnsi="Tahoma" w:cs="Tahoma"/>
          <w:color w:val="292934"/>
          <w:kern w:val="24"/>
          <w:sz w:val="24"/>
          <w:szCs w:val="24"/>
        </w:rPr>
        <w:t>meaningful use</w:t>
      </w:r>
      <w:r w:rsidR="002A6858">
        <w:rPr>
          <w:rFonts w:ascii="Tahoma" w:eastAsia="+mn-ea" w:hAnsi="Tahoma" w:cs="Tahoma"/>
          <w:color w:val="292934"/>
          <w:kern w:val="24"/>
          <w:sz w:val="24"/>
          <w:szCs w:val="24"/>
        </w:rPr>
        <w:t>”</w:t>
      </w:r>
      <w:r w:rsidR="00842555" w:rsidRPr="005F6B92">
        <w:rPr>
          <w:rFonts w:ascii="Tahoma" w:eastAsia="+mn-ea" w:hAnsi="Tahoma" w:cs="Tahoma"/>
          <w:color w:val="292934"/>
          <w:kern w:val="24"/>
          <w:sz w:val="24"/>
          <w:szCs w:val="24"/>
        </w:rPr>
        <w:t xml:space="preserve"> incentives to nursing homes if this requirement is included in the final rule.   </w:t>
      </w:r>
    </w:p>
    <w:p w:rsidR="002F0EBA" w:rsidRPr="005F6B92" w:rsidRDefault="002F0EBA" w:rsidP="005F6B92">
      <w:pPr>
        <w:spacing w:after="0" w:line="240" w:lineRule="auto"/>
        <w:rPr>
          <w:rFonts w:ascii="Tahoma" w:eastAsia="Times New Roman" w:hAnsi="Tahoma" w:cs="Tahoma"/>
          <w:b/>
          <w:i/>
          <w:sz w:val="24"/>
          <w:szCs w:val="24"/>
        </w:rPr>
      </w:pPr>
    </w:p>
    <w:p w:rsidR="00726D4A" w:rsidRPr="00A164DB" w:rsidRDefault="00726D4A" w:rsidP="005F6B92">
      <w:pPr>
        <w:pStyle w:val="ListParagraph"/>
        <w:numPr>
          <w:ilvl w:val="0"/>
          <w:numId w:val="11"/>
        </w:numPr>
        <w:spacing w:after="0" w:line="240" w:lineRule="auto"/>
        <w:rPr>
          <w:rFonts w:ascii="Tahoma" w:eastAsia="Times New Roman" w:hAnsi="Tahoma" w:cs="Tahoma"/>
          <w:b/>
          <w:sz w:val="24"/>
          <w:szCs w:val="24"/>
        </w:rPr>
      </w:pPr>
      <w:r w:rsidRPr="00A164DB">
        <w:rPr>
          <w:rFonts w:ascii="Tahoma" w:eastAsia="Times New Roman" w:hAnsi="Tahoma" w:cs="Tahoma"/>
          <w:b/>
          <w:sz w:val="24"/>
          <w:szCs w:val="24"/>
        </w:rPr>
        <w:t xml:space="preserve">Training </w:t>
      </w:r>
      <w:r w:rsidR="00A164DB" w:rsidRPr="00A164DB">
        <w:rPr>
          <w:rFonts w:ascii="Tahoma" w:eastAsia="Times New Roman" w:hAnsi="Tahoma" w:cs="Tahoma"/>
          <w:b/>
          <w:sz w:val="24"/>
          <w:szCs w:val="24"/>
        </w:rPr>
        <w:t>Requirements , s.483.95, p.</w:t>
      </w:r>
      <w:r w:rsidR="00A164DB">
        <w:rPr>
          <w:rFonts w:ascii="Tahoma" w:eastAsia="Times New Roman" w:hAnsi="Tahoma" w:cs="Tahoma"/>
          <w:b/>
          <w:sz w:val="24"/>
          <w:szCs w:val="24"/>
        </w:rPr>
        <w:t xml:space="preserve"> </w:t>
      </w:r>
      <w:r w:rsidR="00A164DB" w:rsidRPr="00A164DB">
        <w:rPr>
          <w:rFonts w:ascii="Tahoma" w:eastAsia="Times New Roman" w:hAnsi="Tahoma" w:cs="Tahoma"/>
          <w:b/>
          <w:sz w:val="24"/>
          <w:szCs w:val="24"/>
        </w:rPr>
        <w:t>42268</w:t>
      </w:r>
    </w:p>
    <w:p w:rsidR="00726D4A" w:rsidRPr="005F6B92" w:rsidRDefault="00726D4A" w:rsidP="005F6B92">
      <w:pPr>
        <w:spacing w:after="0" w:line="240" w:lineRule="auto"/>
        <w:rPr>
          <w:rFonts w:ascii="Tahoma" w:eastAsia="Times New Roman" w:hAnsi="Tahoma" w:cs="Tahoma"/>
          <w:b/>
          <w:i/>
          <w:sz w:val="24"/>
          <w:szCs w:val="24"/>
        </w:rPr>
      </w:pPr>
    </w:p>
    <w:p w:rsidR="00726D4A" w:rsidRPr="005F6B92" w:rsidRDefault="004413F9" w:rsidP="005F6B92">
      <w:pPr>
        <w:spacing w:after="0" w:line="240" w:lineRule="auto"/>
        <w:jc w:val="both"/>
        <w:rPr>
          <w:rFonts w:ascii="Tahoma" w:eastAsia="Times New Roman" w:hAnsi="Tahoma" w:cs="Tahoma"/>
          <w:sz w:val="24"/>
          <w:szCs w:val="24"/>
        </w:rPr>
      </w:pPr>
      <w:r w:rsidRPr="005F6B92">
        <w:rPr>
          <w:rFonts w:ascii="Tahoma" w:hAnsi="Tahoma" w:cs="Tahoma"/>
          <w:sz w:val="24"/>
          <w:szCs w:val="24"/>
        </w:rPr>
        <w:t xml:space="preserve">Proposed Regulation: </w:t>
      </w:r>
      <w:r w:rsidR="00726D4A" w:rsidRPr="005F6B92">
        <w:rPr>
          <w:rFonts w:ascii="Tahoma" w:eastAsia="Times New Roman" w:hAnsi="Tahoma" w:cs="Tahoma"/>
          <w:sz w:val="24"/>
          <w:szCs w:val="24"/>
        </w:rPr>
        <w:t>CMS proposes to add a new section that sets forth all the requirements of an effective training program that facilities must develop, implement, and maintain for all new and existing staff, individuals providing services under a contractual arrangement, and volunteers, consistent with their expected roles. The proposed training topics that would be required to be included are:</w:t>
      </w:r>
    </w:p>
    <w:p w:rsidR="00726D4A" w:rsidRPr="005F6B92" w:rsidRDefault="00726D4A" w:rsidP="005F6B92">
      <w:pPr>
        <w:spacing w:after="0" w:line="240" w:lineRule="auto"/>
        <w:jc w:val="both"/>
        <w:rPr>
          <w:rFonts w:ascii="Tahoma" w:eastAsia="Times New Roman" w:hAnsi="Tahoma" w:cs="Tahoma"/>
          <w:sz w:val="24"/>
          <w:szCs w:val="24"/>
        </w:rPr>
      </w:pPr>
    </w:p>
    <w:p w:rsidR="00726D4A" w:rsidRPr="005F6B92" w:rsidRDefault="00726D4A" w:rsidP="005F6B92">
      <w:pPr>
        <w:numPr>
          <w:ilvl w:val="0"/>
          <w:numId w:val="8"/>
        </w:numPr>
        <w:spacing w:after="0" w:line="240" w:lineRule="auto"/>
        <w:contextualSpacing/>
        <w:jc w:val="both"/>
        <w:rPr>
          <w:rFonts w:ascii="Tahoma" w:eastAsia="Times New Roman" w:hAnsi="Tahoma" w:cs="Tahoma"/>
          <w:b/>
          <w:i/>
          <w:sz w:val="24"/>
          <w:szCs w:val="24"/>
        </w:rPr>
      </w:pPr>
      <w:r w:rsidRPr="005F6B92">
        <w:rPr>
          <w:rFonts w:ascii="Tahoma" w:eastAsia="Times New Roman" w:hAnsi="Tahoma" w:cs="Tahoma"/>
          <w:b/>
          <w:sz w:val="24"/>
          <w:szCs w:val="24"/>
        </w:rPr>
        <w:lastRenderedPageBreak/>
        <w:t>Communication:</w:t>
      </w:r>
      <w:r w:rsidRPr="005F6B92">
        <w:rPr>
          <w:rFonts w:ascii="Tahoma" w:eastAsia="Times New Roman" w:hAnsi="Tahoma" w:cs="Tahoma"/>
          <w:sz w:val="24"/>
          <w:szCs w:val="24"/>
        </w:rPr>
        <w:t xml:space="preserve"> CMS proposes to require facilities to include effective communications as a mandatory training for direct care personnel. </w:t>
      </w:r>
    </w:p>
    <w:p w:rsidR="00726D4A" w:rsidRPr="005F6B92" w:rsidRDefault="00726D4A" w:rsidP="005F6B92">
      <w:pPr>
        <w:numPr>
          <w:ilvl w:val="0"/>
          <w:numId w:val="8"/>
        </w:numPr>
        <w:spacing w:after="0" w:line="240" w:lineRule="auto"/>
        <w:contextualSpacing/>
        <w:jc w:val="both"/>
        <w:rPr>
          <w:rFonts w:ascii="Tahoma" w:eastAsia="Times New Roman" w:hAnsi="Tahoma" w:cs="Tahoma"/>
          <w:b/>
          <w:i/>
          <w:sz w:val="24"/>
          <w:szCs w:val="24"/>
        </w:rPr>
      </w:pPr>
      <w:r w:rsidRPr="005F6B92">
        <w:rPr>
          <w:rFonts w:ascii="Tahoma" w:eastAsia="Times New Roman" w:hAnsi="Tahoma" w:cs="Tahoma"/>
          <w:b/>
          <w:sz w:val="24"/>
          <w:szCs w:val="24"/>
        </w:rPr>
        <w:t>Resident Rights and Facility Responsibilities</w:t>
      </w:r>
      <w:r w:rsidRPr="005F6B92">
        <w:rPr>
          <w:rFonts w:ascii="Tahoma" w:eastAsia="Times New Roman" w:hAnsi="Tahoma" w:cs="Tahoma"/>
          <w:sz w:val="24"/>
          <w:szCs w:val="24"/>
        </w:rPr>
        <w:t>: CMS proposes to require facilities to ensure that staff members are educated on the rights of the resident and the responsibilities of a facility to properly care for its residents as set forth in the regulations.</w:t>
      </w:r>
    </w:p>
    <w:p w:rsidR="00726D4A" w:rsidRPr="005F6B92" w:rsidRDefault="00726D4A" w:rsidP="005F6B92">
      <w:pPr>
        <w:numPr>
          <w:ilvl w:val="0"/>
          <w:numId w:val="8"/>
        </w:numPr>
        <w:spacing w:after="0" w:line="240" w:lineRule="auto"/>
        <w:contextualSpacing/>
        <w:jc w:val="both"/>
        <w:rPr>
          <w:rFonts w:ascii="Tahoma" w:eastAsia="Times New Roman" w:hAnsi="Tahoma" w:cs="Tahoma"/>
          <w:b/>
          <w:i/>
          <w:sz w:val="24"/>
          <w:szCs w:val="24"/>
        </w:rPr>
      </w:pPr>
      <w:r w:rsidRPr="005F6B92">
        <w:rPr>
          <w:rFonts w:ascii="Tahoma" w:eastAsia="Times New Roman" w:hAnsi="Tahoma" w:cs="Tahoma"/>
          <w:b/>
          <w:sz w:val="24"/>
          <w:szCs w:val="24"/>
        </w:rPr>
        <w:t>Abuse, Neglect, and Exploitation</w:t>
      </w:r>
      <w:r w:rsidRPr="005F6B92">
        <w:rPr>
          <w:rFonts w:ascii="Tahoma" w:eastAsia="Times New Roman" w:hAnsi="Tahoma" w:cs="Tahoma"/>
          <w:sz w:val="24"/>
          <w:szCs w:val="24"/>
        </w:rPr>
        <w:t xml:space="preserve">: CMS proposes to require facilities, at a minimum, to educate staff on activities that constitute abuse, neglect, exploitation, and misappropriation of resident property, and procedures for reporting these incidents. </w:t>
      </w:r>
    </w:p>
    <w:p w:rsidR="00726D4A" w:rsidRPr="005F6B92" w:rsidRDefault="00726D4A" w:rsidP="005F6B92">
      <w:pPr>
        <w:numPr>
          <w:ilvl w:val="0"/>
          <w:numId w:val="8"/>
        </w:numPr>
        <w:spacing w:after="0" w:line="240" w:lineRule="auto"/>
        <w:contextualSpacing/>
        <w:jc w:val="both"/>
        <w:rPr>
          <w:rFonts w:ascii="Tahoma" w:eastAsia="Times New Roman" w:hAnsi="Tahoma" w:cs="Tahoma"/>
          <w:b/>
          <w:i/>
          <w:sz w:val="24"/>
          <w:szCs w:val="24"/>
        </w:rPr>
      </w:pPr>
      <w:r w:rsidRPr="005F6B92">
        <w:rPr>
          <w:rFonts w:ascii="Tahoma" w:eastAsia="Times New Roman" w:hAnsi="Tahoma" w:cs="Tahoma"/>
          <w:b/>
          <w:sz w:val="24"/>
          <w:szCs w:val="24"/>
        </w:rPr>
        <w:t>QAPI &amp; Infection Control</w:t>
      </w:r>
      <w:r w:rsidRPr="005F6B92">
        <w:rPr>
          <w:rFonts w:ascii="Tahoma" w:eastAsia="Times New Roman" w:hAnsi="Tahoma" w:cs="Tahoma"/>
          <w:sz w:val="24"/>
          <w:szCs w:val="24"/>
        </w:rPr>
        <w:t>: CMS proposes to require facilities to include mandatory training as a part of their QAPI and infection prevention and control programs that educate staff on the written standards, policies, and procedures for each program.</w:t>
      </w:r>
    </w:p>
    <w:p w:rsidR="00726D4A" w:rsidRPr="005F6B92" w:rsidRDefault="00726D4A" w:rsidP="005F6B92">
      <w:pPr>
        <w:numPr>
          <w:ilvl w:val="0"/>
          <w:numId w:val="8"/>
        </w:numPr>
        <w:spacing w:after="0" w:line="240" w:lineRule="auto"/>
        <w:contextualSpacing/>
        <w:jc w:val="both"/>
        <w:rPr>
          <w:rFonts w:ascii="Tahoma" w:eastAsia="Times New Roman" w:hAnsi="Tahoma" w:cs="Tahoma"/>
          <w:b/>
          <w:i/>
          <w:sz w:val="24"/>
          <w:szCs w:val="24"/>
        </w:rPr>
      </w:pPr>
      <w:r w:rsidRPr="005F6B92">
        <w:rPr>
          <w:rFonts w:ascii="Tahoma" w:eastAsia="Times New Roman" w:hAnsi="Tahoma" w:cs="Tahoma"/>
          <w:b/>
          <w:sz w:val="24"/>
          <w:szCs w:val="24"/>
        </w:rPr>
        <w:t>Compliance and Ethics</w:t>
      </w:r>
      <w:r w:rsidRPr="005F6B92">
        <w:rPr>
          <w:rFonts w:ascii="Tahoma" w:eastAsia="Times New Roman" w:hAnsi="Tahoma" w:cs="Tahoma"/>
          <w:sz w:val="24"/>
          <w:szCs w:val="24"/>
        </w:rPr>
        <w:t xml:space="preserve">: In accordance with section 1128I of the Act, as added by the Affordable Care Act, CMS would require the operating organization for each facility to include training as a part of their compliance and ethics program. </w:t>
      </w:r>
      <w:r w:rsidR="00AE3363">
        <w:rPr>
          <w:rFonts w:ascii="Tahoma" w:eastAsia="Times New Roman" w:hAnsi="Tahoma" w:cs="Tahoma"/>
          <w:sz w:val="24"/>
          <w:szCs w:val="24"/>
        </w:rPr>
        <w:t xml:space="preserve">CMS </w:t>
      </w:r>
      <w:r w:rsidRPr="005F6B92">
        <w:rPr>
          <w:rFonts w:ascii="Tahoma" w:eastAsia="Times New Roman" w:hAnsi="Tahoma" w:cs="Tahoma"/>
          <w:sz w:val="24"/>
          <w:szCs w:val="24"/>
        </w:rPr>
        <w:t>propose</w:t>
      </w:r>
      <w:r w:rsidR="00AE3363">
        <w:rPr>
          <w:rFonts w:ascii="Tahoma" w:eastAsia="Times New Roman" w:hAnsi="Tahoma" w:cs="Tahoma"/>
          <w:sz w:val="24"/>
          <w:szCs w:val="24"/>
        </w:rPr>
        <w:t>s</w:t>
      </w:r>
      <w:r w:rsidRPr="005F6B92">
        <w:rPr>
          <w:rFonts w:ascii="Tahoma" w:eastAsia="Times New Roman" w:hAnsi="Tahoma" w:cs="Tahoma"/>
          <w:sz w:val="24"/>
          <w:szCs w:val="24"/>
        </w:rPr>
        <w:t xml:space="preserve"> to require annual training if the operating organization operates five or more facilities. </w:t>
      </w:r>
    </w:p>
    <w:p w:rsidR="00726D4A" w:rsidRPr="005F6B92" w:rsidRDefault="00726D4A" w:rsidP="005F6B92">
      <w:pPr>
        <w:numPr>
          <w:ilvl w:val="0"/>
          <w:numId w:val="8"/>
        </w:numPr>
        <w:spacing w:after="0" w:line="240" w:lineRule="auto"/>
        <w:contextualSpacing/>
        <w:jc w:val="both"/>
        <w:rPr>
          <w:rFonts w:ascii="Tahoma" w:eastAsia="Times New Roman" w:hAnsi="Tahoma" w:cs="Tahoma"/>
          <w:b/>
          <w:i/>
          <w:sz w:val="24"/>
          <w:szCs w:val="24"/>
        </w:rPr>
      </w:pPr>
      <w:r w:rsidRPr="005F6B92">
        <w:rPr>
          <w:rFonts w:ascii="Tahoma" w:eastAsia="Times New Roman" w:hAnsi="Tahoma" w:cs="Tahoma"/>
          <w:b/>
          <w:sz w:val="24"/>
          <w:szCs w:val="24"/>
        </w:rPr>
        <w:t>In-Service Training for Nurse Aides</w:t>
      </w:r>
      <w:r w:rsidRPr="005F6B92">
        <w:rPr>
          <w:rFonts w:ascii="Tahoma" w:eastAsia="Times New Roman" w:hAnsi="Tahoma" w:cs="Tahoma"/>
          <w:sz w:val="24"/>
          <w:szCs w:val="24"/>
        </w:rPr>
        <w:t xml:space="preserve">: In accordance with sections 1819(f)(2)(A)(i)(I) and 1919(f)(2)(A)(i)(I) of the Act, as amended by the Affordable Care Act, CMS proposes to require dementia management and resident abuse prevention training to be a part of </w:t>
      </w:r>
      <w:r w:rsidR="002A6858">
        <w:rPr>
          <w:rFonts w:ascii="Tahoma" w:eastAsia="Times New Roman" w:hAnsi="Tahoma" w:cs="Tahoma"/>
          <w:sz w:val="24"/>
          <w:szCs w:val="24"/>
        </w:rPr>
        <w:t xml:space="preserve">the </w:t>
      </w:r>
      <w:r w:rsidRPr="005F6B92">
        <w:rPr>
          <w:rFonts w:ascii="Tahoma" w:eastAsia="Times New Roman" w:hAnsi="Tahoma" w:cs="Tahoma"/>
          <w:sz w:val="24"/>
          <w:szCs w:val="24"/>
        </w:rPr>
        <w:t xml:space="preserve">12 hours per year in-service training for nurse aides. </w:t>
      </w:r>
    </w:p>
    <w:p w:rsidR="00726D4A" w:rsidRPr="005F6B92" w:rsidRDefault="00726D4A" w:rsidP="005F6B92">
      <w:pPr>
        <w:numPr>
          <w:ilvl w:val="0"/>
          <w:numId w:val="8"/>
        </w:numPr>
        <w:spacing w:after="0" w:line="240" w:lineRule="auto"/>
        <w:contextualSpacing/>
        <w:jc w:val="both"/>
        <w:rPr>
          <w:rFonts w:ascii="Tahoma" w:eastAsia="Times New Roman" w:hAnsi="Tahoma" w:cs="Tahoma"/>
          <w:b/>
          <w:i/>
          <w:sz w:val="24"/>
          <w:szCs w:val="24"/>
        </w:rPr>
      </w:pPr>
      <w:r w:rsidRPr="005F6B92">
        <w:rPr>
          <w:rFonts w:ascii="Tahoma" w:eastAsia="Times New Roman" w:hAnsi="Tahoma" w:cs="Tahoma"/>
          <w:b/>
          <w:sz w:val="24"/>
          <w:szCs w:val="24"/>
        </w:rPr>
        <w:t>Behavioral Health Training</w:t>
      </w:r>
      <w:r w:rsidRPr="005F6B92">
        <w:rPr>
          <w:rFonts w:ascii="Tahoma" w:eastAsia="Times New Roman" w:hAnsi="Tahoma" w:cs="Tahoma"/>
          <w:sz w:val="24"/>
          <w:szCs w:val="24"/>
        </w:rPr>
        <w:t xml:space="preserve">: CMS proposes to require that facilities provide behavioral health training to its entire staff, based on the facility assessment at </w:t>
      </w:r>
      <w:r w:rsidR="00AE3363">
        <w:rPr>
          <w:rFonts w:ascii="Tahoma" w:eastAsia="Times New Roman" w:hAnsi="Tahoma" w:cs="Tahoma"/>
          <w:sz w:val="24"/>
          <w:szCs w:val="24"/>
        </w:rPr>
        <w:t>s.</w:t>
      </w:r>
      <w:r w:rsidRPr="005F6B92">
        <w:rPr>
          <w:rFonts w:ascii="Tahoma" w:eastAsia="Times New Roman" w:hAnsi="Tahoma" w:cs="Tahoma"/>
          <w:sz w:val="24"/>
          <w:szCs w:val="24"/>
        </w:rPr>
        <w:t>483.70(e).</w:t>
      </w:r>
    </w:p>
    <w:p w:rsidR="004413F9" w:rsidRPr="005F6B92" w:rsidRDefault="004413F9" w:rsidP="005F6B92">
      <w:pPr>
        <w:numPr>
          <w:ilvl w:val="0"/>
          <w:numId w:val="8"/>
        </w:numPr>
        <w:spacing w:after="0" w:line="240" w:lineRule="auto"/>
        <w:contextualSpacing/>
        <w:jc w:val="both"/>
        <w:rPr>
          <w:rFonts w:ascii="Tahoma" w:eastAsia="Times New Roman" w:hAnsi="Tahoma" w:cs="Tahoma"/>
          <w:b/>
          <w:i/>
          <w:sz w:val="24"/>
          <w:szCs w:val="24"/>
        </w:rPr>
      </w:pPr>
      <w:r w:rsidRPr="005F6B92">
        <w:rPr>
          <w:rFonts w:ascii="Tahoma" w:eastAsia="Times New Roman" w:hAnsi="Tahoma" w:cs="Tahoma"/>
          <w:b/>
          <w:sz w:val="24"/>
          <w:szCs w:val="24"/>
        </w:rPr>
        <w:t>Trauma-Informed Care:</w:t>
      </w:r>
      <w:r w:rsidRPr="005F6B92">
        <w:rPr>
          <w:rFonts w:ascii="Tahoma" w:hAnsi="Tahoma" w:cs="Tahoma"/>
          <w:sz w:val="24"/>
          <w:szCs w:val="24"/>
        </w:rPr>
        <w:t xml:space="preserve"> </w:t>
      </w:r>
      <w:r w:rsidR="00AE3363" w:rsidRPr="005F6B92">
        <w:rPr>
          <w:rFonts w:ascii="Tahoma" w:eastAsia="Times New Roman" w:hAnsi="Tahoma" w:cs="Tahoma"/>
          <w:sz w:val="24"/>
          <w:szCs w:val="24"/>
        </w:rPr>
        <w:t>CMS proposes</w:t>
      </w:r>
      <w:r w:rsidR="00AE3363">
        <w:rPr>
          <w:rFonts w:ascii="Tahoma" w:hAnsi="Tahoma" w:cs="Tahoma"/>
          <w:sz w:val="24"/>
          <w:szCs w:val="24"/>
        </w:rPr>
        <w:t xml:space="preserve"> s</w:t>
      </w:r>
      <w:r w:rsidRPr="005F6B92">
        <w:rPr>
          <w:rFonts w:ascii="Tahoma" w:hAnsi="Tahoma" w:cs="Tahoma"/>
          <w:sz w:val="24"/>
          <w:szCs w:val="24"/>
        </w:rPr>
        <w:t>taff training requirements would need to include culturally competent, trauma-informed care.</w:t>
      </w:r>
    </w:p>
    <w:p w:rsidR="004413F9" w:rsidRPr="005F6B92" w:rsidRDefault="004413F9" w:rsidP="005F6B92">
      <w:pPr>
        <w:spacing w:after="0" w:line="240" w:lineRule="auto"/>
        <w:jc w:val="both"/>
        <w:rPr>
          <w:rFonts w:ascii="Tahoma" w:hAnsi="Tahoma" w:cs="Tahoma"/>
          <w:b/>
          <w:sz w:val="24"/>
          <w:szCs w:val="24"/>
        </w:rPr>
      </w:pPr>
    </w:p>
    <w:p w:rsidR="00726D4A" w:rsidRPr="005F6B92" w:rsidRDefault="004413F9" w:rsidP="005F6B92">
      <w:pPr>
        <w:spacing w:after="0" w:line="240" w:lineRule="auto"/>
        <w:jc w:val="both"/>
        <w:rPr>
          <w:rFonts w:ascii="Tahoma" w:eastAsia="Times New Roman" w:hAnsi="Tahoma" w:cs="Tahoma"/>
          <w:sz w:val="24"/>
          <w:szCs w:val="24"/>
        </w:rPr>
      </w:pPr>
      <w:r w:rsidRPr="00A164DB">
        <w:rPr>
          <w:rFonts w:ascii="Tahoma" w:hAnsi="Tahoma" w:cs="Tahoma"/>
          <w:sz w:val="24"/>
          <w:szCs w:val="24"/>
        </w:rPr>
        <w:t>Provider Comments Should Focus On:</w:t>
      </w:r>
      <w:r w:rsidRPr="005F6B92">
        <w:rPr>
          <w:rFonts w:ascii="Tahoma" w:hAnsi="Tahoma" w:cs="Tahoma"/>
          <w:b/>
          <w:sz w:val="24"/>
          <w:szCs w:val="24"/>
        </w:rPr>
        <w:t xml:space="preserve"> </w:t>
      </w:r>
      <w:r w:rsidRPr="005F6B92">
        <w:rPr>
          <w:rFonts w:ascii="Tahoma" w:eastAsia="Times New Roman" w:hAnsi="Tahoma" w:cs="Tahoma"/>
          <w:sz w:val="24"/>
          <w:szCs w:val="24"/>
        </w:rPr>
        <w:t xml:space="preserve">We </w:t>
      </w:r>
      <w:r w:rsidR="00726D4A" w:rsidRPr="005F6B92">
        <w:rPr>
          <w:rFonts w:ascii="Tahoma" w:eastAsia="Times New Roman" w:hAnsi="Tahoma" w:cs="Tahoma"/>
          <w:sz w:val="24"/>
          <w:szCs w:val="24"/>
        </w:rPr>
        <w:t xml:space="preserve">are </w:t>
      </w:r>
      <w:r w:rsidRPr="005F6B92">
        <w:rPr>
          <w:rFonts w:ascii="Tahoma" w:eastAsia="Times New Roman" w:hAnsi="Tahoma" w:cs="Tahoma"/>
          <w:sz w:val="24"/>
          <w:szCs w:val="24"/>
        </w:rPr>
        <w:t xml:space="preserve">seriously </w:t>
      </w:r>
      <w:r w:rsidR="00726D4A" w:rsidRPr="005F6B92">
        <w:rPr>
          <w:rFonts w:ascii="Tahoma" w:eastAsia="Times New Roman" w:hAnsi="Tahoma" w:cs="Tahoma"/>
          <w:sz w:val="24"/>
          <w:szCs w:val="24"/>
        </w:rPr>
        <w:t xml:space="preserve">concerned about the </w:t>
      </w:r>
      <w:r w:rsidRPr="005F6B92">
        <w:rPr>
          <w:rFonts w:ascii="Tahoma" w:eastAsia="Times New Roman" w:hAnsi="Tahoma" w:cs="Tahoma"/>
          <w:sz w:val="24"/>
          <w:szCs w:val="24"/>
        </w:rPr>
        <w:t xml:space="preserve">fiscal and </w:t>
      </w:r>
      <w:r w:rsidR="00726D4A" w:rsidRPr="005F6B92">
        <w:rPr>
          <w:rFonts w:ascii="Tahoma" w:eastAsia="Times New Roman" w:hAnsi="Tahoma" w:cs="Tahoma"/>
          <w:sz w:val="24"/>
          <w:szCs w:val="24"/>
        </w:rPr>
        <w:t xml:space="preserve">administrative </w:t>
      </w:r>
      <w:r w:rsidRPr="005F6B92">
        <w:rPr>
          <w:rFonts w:ascii="Tahoma" w:eastAsia="Times New Roman" w:hAnsi="Tahoma" w:cs="Tahoma"/>
          <w:sz w:val="24"/>
          <w:szCs w:val="24"/>
        </w:rPr>
        <w:t xml:space="preserve"> </w:t>
      </w:r>
      <w:r w:rsidR="00726D4A" w:rsidRPr="005F6B92">
        <w:rPr>
          <w:rFonts w:ascii="Tahoma" w:eastAsia="Times New Roman" w:hAnsi="Tahoma" w:cs="Tahoma"/>
          <w:sz w:val="24"/>
          <w:szCs w:val="24"/>
        </w:rPr>
        <w:t>burden</w:t>
      </w:r>
      <w:r w:rsidRPr="005F6B92">
        <w:rPr>
          <w:rFonts w:ascii="Tahoma" w:eastAsia="Times New Roman" w:hAnsi="Tahoma" w:cs="Tahoma"/>
          <w:sz w:val="24"/>
          <w:szCs w:val="24"/>
        </w:rPr>
        <w:t>s</w:t>
      </w:r>
      <w:r w:rsidR="00726D4A" w:rsidRPr="005F6B92">
        <w:rPr>
          <w:rFonts w:ascii="Tahoma" w:eastAsia="Times New Roman" w:hAnsi="Tahoma" w:cs="Tahoma"/>
          <w:sz w:val="24"/>
          <w:szCs w:val="24"/>
        </w:rPr>
        <w:t xml:space="preserve"> associated with such expansive requirements when it is already challenging to meaningful</w:t>
      </w:r>
      <w:r w:rsidRPr="005F6B92">
        <w:rPr>
          <w:rFonts w:ascii="Tahoma" w:eastAsia="Times New Roman" w:hAnsi="Tahoma" w:cs="Tahoma"/>
          <w:sz w:val="24"/>
          <w:szCs w:val="24"/>
        </w:rPr>
        <w:t>ly</w:t>
      </w:r>
      <w:r w:rsidR="00726D4A" w:rsidRPr="005F6B92">
        <w:rPr>
          <w:rFonts w:ascii="Tahoma" w:eastAsia="Times New Roman" w:hAnsi="Tahoma" w:cs="Tahoma"/>
          <w:sz w:val="24"/>
          <w:szCs w:val="24"/>
        </w:rPr>
        <w:t xml:space="preserve"> </w:t>
      </w:r>
      <w:r w:rsidRPr="005F6B92">
        <w:rPr>
          <w:rFonts w:ascii="Tahoma" w:eastAsia="Times New Roman" w:hAnsi="Tahoma" w:cs="Tahoma"/>
          <w:sz w:val="24"/>
          <w:szCs w:val="24"/>
        </w:rPr>
        <w:t xml:space="preserve">address currently required topics. </w:t>
      </w:r>
      <w:r w:rsidR="00726D4A" w:rsidRPr="005F6B92">
        <w:rPr>
          <w:rFonts w:ascii="Tahoma" w:eastAsia="Times New Roman" w:hAnsi="Tahoma" w:cs="Tahoma"/>
          <w:sz w:val="24"/>
          <w:szCs w:val="24"/>
        </w:rPr>
        <w:t xml:space="preserve">Facilities need flexibility to determine how to </w:t>
      </w:r>
      <w:r w:rsidRPr="005F6B92">
        <w:rPr>
          <w:rFonts w:ascii="Tahoma" w:eastAsia="Times New Roman" w:hAnsi="Tahoma" w:cs="Tahoma"/>
          <w:sz w:val="24"/>
          <w:szCs w:val="24"/>
        </w:rPr>
        <w:t>best train staff on these and a myriad of other issues.</w:t>
      </w:r>
      <w:r w:rsidR="00726D4A" w:rsidRPr="005F6B92">
        <w:rPr>
          <w:rFonts w:ascii="Tahoma" w:eastAsia="Times New Roman" w:hAnsi="Tahoma" w:cs="Tahoma"/>
          <w:sz w:val="24"/>
          <w:szCs w:val="24"/>
        </w:rPr>
        <w:t xml:space="preserve">  </w:t>
      </w:r>
      <w:r w:rsidRPr="005F6B92">
        <w:rPr>
          <w:rFonts w:ascii="Tahoma" w:eastAsia="Times New Roman" w:hAnsi="Tahoma" w:cs="Tahoma"/>
          <w:sz w:val="24"/>
          <w:szCs w:val="24"/>
        </w:rPr>
        <w:t>We suggest the list of added topics be evaluated by a provider-CMS workgroup and a staggered, 5-year phase-in of any new training requirements be considered.</w:t>
      </w:r>
    </w:p>
    <w:p w:rsidR="00726D4A" w:rsidRPr="005F6B92" w:rsidRDefault="00726D4A" w:rsidP="005F6B92">
      <w:pPr>
        <w:spacing w:after="0" w:line="240" w:lineRule="auto"/>
        <w:rPr>
          <w:rFonts w:ascii="Tahoma" w:hAnsi="Tahoma" w:cs="Tahoma"/>
          <w:color w:val="333333"/>
          <w:sz w:val="24"/>
          <w:szCs w:val="24"/>
        </w:rPr>
      </w:pPr>
    </w:p>
    <w:p w:rsidR="00726D4A" w:rsidRPr="005F6B92" w:rsidRDefault="00D778B5" w:rsidP="005F6B92">
      <w:pPr>
        <w:spacing w:after="0" w:line="240" w:lineRule="auto"/>
        <w:rPr>
          <w:rFonts w:ascii="Tahoma" w:hAnsi="Tahoma" w:cs="Tahoma"/>
          <w:b/>
          <w:sz w:val="24"/>
          <w:szCs w:val="24"/>
        </w:rPr>
      </w:pPr>
      <w:r w:rsidRPr="005F6B92">
        <w:rPr>
          <w:rFonts w:ascii="Tahoma" w:hAnsi="Tahoma" w:cs="Tahoma"/>
          <w:b/>
          <w:sz w:val="24"/>
          <w:szCs w:val="24"/>
        </w:rPr>
        <w:t>Please Offer Closing Personalized Comments  Addressing:</w:t>
      </w:r>
      <w:r w:rsidR="004413F9" w:rsidRPr="005F6B92">
        <w:rPr>
          <w:rFonts w:ascii="Tahoma" w:hAnsi="Tahoma" w:cs="Tahoma"/>
          <w:b/>
          <w:sz w:val="24"/>
          <w:szCs w:val="24"/>
        </w:rPr>
        <w:t xml:space="preserve"> </w:t>
      </w:r>
    </w:p>
    <w:p w:rsidR="00D778B5" w:rsidRPr="005F6B92" w:rsidRDefault="00D778B5" w:rsidP="005F6B92">
      <w:pPr>
        <w:spacing w:after="0" w:line="240" w:lineRule="auto"/>
        <w:rPr>
          <w:rFonts w:ascii="Tahoma" w:hAnsi="Tahoma" w:cs="Tahoma"/>
          <w:sz w:val="24"/>
          <w:szCs w:val="24"/>
        </w:rPr>
      </w:pPr>
    </w:p>
    <w:p w:rsidR="00726D4A" w:rsidRPr="005F6B92" w:rsidRDefault="00D778B5" w:rsidP="005F6B92">
      <w:pPr>
        <w:pStyle w:val="ListParagraph"/>
        <w:numPr>
          <w:ilvl w:val="0"/>
          <w:numId w:val="10"/>
        </w:numPr>
        <w:spacing w:after="0" w:line="240" w:lineRule="auto"/>
        <w:rPr>
          <w:rFonts w:ascii="Tahoma" w:hAnsi="Tahoma" w:cs="Tahoma"/>
          <w:color w:val="000000" w:themeColor="text1"/>
          <w:sz w:val="24"/>
          <w:szCs w:val="24"/>
        </w:rPr>
      </w:pPr>
      <w:r w:rsidRPr="005F6B92">
        <w:rPr>
          <w:rFonts w:ascii="Tahoma" w:hAnsi="Tahoma" w:cs="Tahoma"/>
          <w:color w:val="000000" w:themeColor="text1"/>
          <w:sz w:val="24"/>
          <w:szCs w:val="24"/>
        </w:rPr>
        <w:t xml:space="preserve">Given the significant changes underway and the sheer magnitude of the proposed changes contemplated in this rule, </w:t>
      </w:r>
      <w:r w:rsidRPr="00A164DB">
        <w:rPr>
          <w:rFonts w:ascii="Tahoma" w:hAnsi="Tahoma" w:cs="Tahoma"/>
          <w:b/>
          <w:color w:val="000000" w:themeColor="text1"/>
          <w:sz w:val="24"/>
          <w:szCs w:val="24"/>
        </w:rPr>
        <w:t>we strongly recommend a five-year phase</w:t>
      </w:r>
      <w:r w:rsidR="00A164DB">
        <w:rPr>
          <w:rFonts w:ascii="Tahoma" w:hAnsi="Tahoma" w:cs="Tahoma"/>
          <w:b/>
          <w:color w:val="000000" w:themeColor="text1"/>
          <w:sz w:val="24"/>
          <w:szCs w:val="24"/>
        </w:rPr>
        <w:t>-</w:t>
      </w:r>
      <w:r w:rsidRPr="00A164DB">
        <w:rPr>
          <w:rFonts w:ascii="Tahoma" w:hAnsi="Tahoma" w:cs="Tahoma"/>
          <w:b/>
          <w:color w:val="000000" w:themeColor="text1"/>
          <w:sz w:val="24"/>
          <w:szCs w:val="24"/>
        </w:rPr>
        <w:t xml:space="preserve"> in </w:t>
      </w:r>
      <w:r w:rsidRPr="005F6B92">
        <w:rPr>
          <w:rFonts w:ascii="Tahoma" w:hAnsi="Tahoma" w:cs="Tahoma"/>
          <w:color w:val="000000" w:themeColor="text1"/>
          <w:sz w:val="24"/>
          <w:szCs w:val="24"/>
        </w:rPr>
        <w:t>of the regulatory revisions, with prioritization of certain requirements based on the level of importance and facility/government preparedness for implementation.</w:t>
      </w:r>
    </w:p>
    <w:p w:rsidR="00726D4A" w:rsidRPr="005F6B92" w:rsidRDefault="00726D4A" w:rsidP="005F6B92">
      <w:pPr>
        <w:spacing w:after="0" w:line="240" w:lineRule="auto"/>
        <w:rPr>
          <w:rFonts w:ascii="Tahoma" w:hAnsi="Tahoma" w:cs="Tahoma"/>
          <w:color w:val="000000" w:themeColor="text1"/>
          <w:sz w:val="24"/>
          <w:szCs w:val="24"/>
        </w:rPr>
      </w:pPr>
    </w:p>
    <w:p w:rsidR="00D778B5" w:rsidRPr="005F6B92" w:rsidRDefault="00D778B5" w:rsidP="005F6B92">
      <w:pPr>
        <w:pStyle w:val="ListParagraph"/>
        <w:numPr>
          <w:ilvl w:val="0"/>
          <w:numId w:val="10"/>
        </w:numPr>
        <w:spacing w:after="0" w:line="240" w:lineRule="auto"/>
        <w:rPr>
          <w:rFonts w:ascii="Tahoma" w:hAnsi="Tahoma" w:cs="Tahoma"/>
          <w:color w:val="000000" w:themeColor="text1"/>
          <w:sz w:val="24"/>
          <w:szCs w:val="24"/>
        </w:rPr>
      </w:pPr>
      <w:r w:rsidRPr="005F6B92">
        <w:rPr>
          <w:rFonts w:ascii="Tahoma" w:hAnsi="Tahoma" w:cs="Tahoma"/>
          <w:color w:val="000000" w:themeColor="text1"/>
          <w:sz w:val="24"/>
          <w:szCs w:val="24"/>
        </w:rPr>
        <w:t xml:space="preserve">We are also </w:t>
      </w:r>
      <w:r w:rsidRPr="00A164DB">
        <w:rPr>
          <w:rFonts w:ascii="Tahoma" w:hAnsi="Tahoma" w:cs="Tahoma"/>
          <w:b/>
          <w:color w:val="000000" w:themeColor="text1"/>
          <w:sz w:val="24"/>
          <w:szCs w:val="24"/>
        </w:rPr>
        <w:t>concerned about the cumulative compliance costs</w:t>
      </w:r>
      <w:r w:rsidRPr="005F6B92">
        <w:rPr>
          <w:rFonts w:ascii="Tahoma" w:hAnsi="Tahoma" w:cs="Tahoma"/>
          <w:color w:val="000000" w:themeColor="text1"/>
          <w:sz w:val="24"/>
          <w:szCs w:val="24"/>
        </w:rPr>
        <w:t xml:space="preserve"> associated with the many changes proposed in the regulations. The additional staffing, credentialing, training, systems and contractual relationships that will be required for compliance will add to the financial stresses that nursing homes are experiencing from ongoing Medicare and Medicaid cuts.</w:t>
      </w:r>
    </w:p>
    <w:p w:rsidR="00D778B5" w:rsidRPr="005F6B92" w:rsidRDefault="00D778B5" w:rsidP="005F6B92">
      <w:pPr>
        <w:pStyle w:val="ListParagraph"/>
        <w:spacing w:after="0" w:line="240" w:lineRule="auto"/>
        <w:rPr>
          <w:rFonts w:ascii="Tahoma" w:hAnsi="Tahoma" w:cs="Tahoma"/>
          <w:color w:val="000000" w:themeColor="text1"/>
          <w:sz w:val="24"/>
          <w:szCs w:val="24"/>
        </w:rPr>
      </w:pPr>
    </w:p>
    <w:p w:rsidR="00D778B5" w:rsidRPr="005F6B92" w:rsidRDefault="00D778B5" w:rsidP="005F6B92">
      <w:pPr>
        <w:pStyle w:val="ListParagraph"/>
        <w:numPr>
          <w:ilvl w:val="0"/>
          <w:numId w:val="10"/>
        </w:numPr>
        <w:spacing w:after="0" w:line="240" w:lineRule="auto"/>
        <w:rPr>
          <w:rFonts w:ascii="Tahoma" w:hAnsi="Tahoma" w:cs="Tahoma"/>
          <w:color w:val="000000" w:themeColor="text1"/>
          <w:sz w:val="24"/>
          <w:szCs w:val="24"/>
        </w:rPr>
      </w:pPr>
      <w:r w:rsidRPr="005F6B92">
        <w:rPr>
          <w:rFonts w:ascii="Tahoma" w:hAnsi="Tahoma" w:cs="Tahoma"/>
          <w:color w:val="000000" w:themeColor="text1"/>
          <w:sz w:val="24"/>
          <w:szCs w:val="24"/>
        </w:rPr>
        <w:lastRenderedPageBreak/>
        <w:t>Ironically, the proposed requirements could force facilities to divert limited financial and staffing resources from resident care to the</w:t>
      </w:r>
      <w:r w:rsidRPr="00A164DB">
        <w:rPr>
          <w:rFonts w:ascii="Tahoma" w:hAnsi="Tahoma" w:cs="Tahoma"/>
          <w:b/>
          <w:color w:val="000000" w:themeColor="text1"/>
          <w:sz w:val="24"/>
          <w:szCs w:val="24"/>
        </w:rPr>
        <w:t xml:space="preserve"> increased administrative requirements</w:t>
      </w:r>
      <w:r w:rsidRPr="005F6B92">
        <w:rPr>
          <w:rFonts w:ascii="Tahoma" w:hAnsi="Tahoma" w:cs="Tahoma"/>
          <w:color w:val="000000" w:themeColor="text1"/>
          <w:sz w:val="24"/>
          <w:szCs w:val="24"/>
        </w:rPr>
        <w:t xml:space="preserve"> this rule would impose.     </w:t>
      </w:r>
    </w:p>
    <w:p w:rsidR="00726D4A" w:rsidRPr="005F6B92" w:rsidRDefault="00726D4A" w:rsidP="005F6B92">
      <w:pPr>
        <w:spacing w:after="0" w:line="240" w:lineRule="auto"/>
        <w:rPr>
          <w:rFonts w:ascii="Tahoma" w:hAnsi="Tahoma" w:cs="Tahoma"/>
          <w:color w:val="000000" w:themeColor="text1"/>
          <w:sz w:val="24"/>
          <w:szCs w:val="24"/>
        </w:rPr>
      </w:pPr>
    </w:p>
    <w:p w:rsidR="00FF3748" w:rsidRPr="005F6B92" w:rsidRDefault="00FF3748" w:rsidP="005F6B92">
      <w:pPr>
        <w:spacing w:after="0" w:line="240" w:lineRule="auto"/>
        <w:rPr>
          <w:rFonts w:ascii="Tahoma" w:hAnsi="Tahoma" w:cs="Tahoma"/>
          <w:color w:val="000000" w:themeColor="text1"/>
          <w:sz w:val="24"/>
          <w:szCs w:val="24"/>
        </w:rPr>
      </w:pPr>
    </w:p>
    <w:p w:rsidR="00467014" w:rsidRPr="005F6B92" w:rsidRDefault="00467014" w:rsidP="005F6B92">
      <w:pPr>
        <w:spacing w:after="0" w:line="240" w:lineRule="auto"/>
        <w:rPr>
          <w:rFonts w:ascii="Tahoma" w:hAnsi="Tahoma" w:cs="Tahoma"/>
          <w:sz w:val="24"/>
          <w:szCs w:val="24"/>
        </w:rPr>
      </w:pPr>
      <w:r w:rsidRPr="005F6B92">
        <w:rPr>
          <w:rFonts w:ascii="Tahoma" w:hAnsi="Tahoma" w:cs="Tahoma"/>
          <w:sz w:val="24"/>
          <w:szCs w:val="24"/>
        </w:rPr>
        <w:t xml:space="preserve">Please send a copy of your comments to CMS to John Sauer: </w:t>
      </w:r>
      <w:hyperlink r:id="rId9" w:history="1">
        <w:r w:rsidRPr="005F6B92">
          <w:rPr>
            <w:rStyle w:val="Hyperlink"/>
            <w:rFonts w:ascii="Tahoma" w:hAnsi="Tahoma" w:cs="Tahoma"/>
            <w:sz w:val="24"/>
            <w:szCs w:val="24"/>
          </w:rPr>
          <w:t>jsauer@leadingagewi.org</w:t>
        </w:r>
      </w:hyperlink>
      <w:r w:rsidRPr="005F6B92">
        <w:rPr>
          <w:rFonts w:ascii="Tahoma" w:hAnsi="Tahoma" w:cs="Tahoma"/>
          <w:sz w:val="24"/>
          <w:szCs w:val="24"/>
        </w:rPr>
        <w:t xml:space="preserve"> and to Evvie Munley: </w:t>
      </w:r>
      <w:hyperlink r:id="rId10" w:history="1">
        <w:r w:rsidRPr="005F6B92">
          <w:rPr>
            <w:rStyle w:val="Hyperlink"/>
            <w:rFonts w:ascii="Tahoma" w:hAnsi="Tahoma" w:cs="Tahoma"/>
            <w:sz w:val="24"/>
            <w:szCs w:val="24"/>
          </w:rPr>
          <w:t>emunley@leadingage.org</w:t>
        </w:r>
      </w:hyperlink>
      <w:r w:rsidRPr="005F6B92">
        <w:rPr>
          <w:rFonts w:ascii="Tahoma" w:hAnsi="Tahoma" w:cs="Tahoma"/>
          <w:sz w:val="24"/>
          <w:szCs w:val="24"/>
        </w:rPr>
        <w:t xml:space="preserve"> 202 508 9478</w:t>
      </w:r>
      <w:r w:rsidR="00FF3748" w:rsidRPr="005F6B92">
        <w:rPr>
          <w:rFonts w:ascii="Tahoma" w:hAnsi="Tahoma" w:cs="Tahoma"/>
          <w:sz w:val="24"/>
          <w:szCs w:val="24"/>
        </w:rPr>
        <w:t>.</w:t>
      </w:r>
    </w:p>
    <w:p w:rsidR="00450C91" w:rsidRPr="005F6B92" w:rsidRDefault="00450C91" w:rsidP="005F6B92">
      <w:pPr>
        <w:spacing w:after="0" w:line="240" w:lineRule="auto"/>
        <w:outlineLvl w:val="3"/>
        <w:rPr>
          <w:rFonts w:ascii="Tahoma" w:eastAsia="Times New Roman" w:hAnsi="Tahoma" w:cs="Tahoma"/>
          <w:b/>
          <w:bCs/>
          <w:sz w:val="24"/>
          <w:szCs w:val="24"/>
        </w:rPr>
      </w:pPr>
    </w:p>
    <w:p w:rsidR="00DC4440" w:rsidRDefault="00DC4440" w:rsidP="005F6B92">
      <w:pPr>
        <w:spacing w:after="0" w:line="240" w:lineRule="auto"/>
        <w:outlineLvl w:val="3"/>
        <w:rPr>
          <w:rFonts w:ascii="Tahoma" w:eastAsia="Times New Roman" w:hAnsi="Tahoma" w:cs="Tahoma"/>
          <w:b/>
          <w:bCs/>
          <w:sz w:val="24"/>
          <w:szCs w:val="24"/>
        </w:rPr>
      </w:pPr>
      <w:r w:rsidRPr="005F6B92">
        <w:rPr>
          <w:rFonts w:ascii="Tahoma" w:eastAsia="Times New Roman" w:hAnsi="Tahoma" w:cs="Tahoma"/>
          <w:b/>
          <w:bCs/>
          <w:sz w:val="24"/>
          <w:szCs w:val="24"/>
        </w:rPr>
        <w:t>*LeadingAge Wisconsin would like to thank</w:t>
      </w:r>
      <w:r w:rsidR="00A164DB" w:rsidRPr="00A164DB">
        <w:rPr>
          <w:rFonts w:ascii="Tahoma" w:eastAsia="Times New Roman" w:hAnsi="Tahoma" w:cs="Tahoma"/>
          <w:b/>
          <w:bCs/>
          <w:sz w:val="24"/>
          <w:szCs w:val="24"/>
        </w:rPr>
        <w:t xml:space="preserve"> </w:t>
      </w:r>
      <w:r w:rsidR="00A164DB" w:rsidRPr="005F6B92">
        <w:rPr>
          <w:rFonts w:ascii="Tahoma" w:eastAsia="Times New Roman" w:hAnsi="Tahoma" w:cs="Tahoma"/>
          <w:b/>
          <w:bCs/>
          <w:sz w:val="24"/>
          <w:szCs w:val="24"/>
        </w:rPr>
        <w:t>LeadingAge (national)</w:t>
      </w:r>
      <w:r w:rsidR="0025190C">
        <w:rPr>
          <w:rFonts w:ascii="Tahoma" w:eastAsia="Times New Roman" w:hAnsi="Tahoma" w:cs="Tahoma"/>
          <w:b/>
          <w:bCs/>
          <w:sz w:val="24"/>
          <w:szCs w:val="24"/>
        </w:rPr>
        <w:t>,</w:t>
      </w:r>
      <w:r w:rsidR="00A164DB">
        <w:rPr>
          <w:rFonts w:ascii="Tahoma" w:eastAsia="Times New Roman" w:hAnsi="Tahoma" w:cs="Tahoma"/>
          <w:b/>
          <w:bCs/>
          <w:sz w:val="24"/>
          <w:szCs w:val="24"/>
        </w:rPr>
        <w:t xml:space="preserve"> </w:t>
      </w:r>
      <w:r w:rsidR="0025190C">
        <w:rPr>
          <w:rFonts w:ascii="Tahoma" w:eastAsia="Times New Roman" w:hAnsi="Tahoma" w:cs="Tahoma"/>
          <w:b/>
          <w:bCs/>
          <w:sz w:val="24"/>
          <w:szCs w:val="24"/>
        </w:rPr>
        <w:t>our</w:t>
      </w:r>
      <w:r w:rsidRPr="005F6B92">
        <w:rPr>
          <w:rFonts w:ascii="Tahoma" w:eastAsia="Times New Roman" w:hAnsi="Tahoma" w:cs="Tahoma"/>
          <w:b/>
          <w:bCs/>
          <w:sz w:val="24"/>
          <w:szCs w:val="24"/>
        </w:rPr>
        <w:t xml:space="preserve"> sister Associations, </w:t>
      </w:r>
      <w:r w:rsidR="00A164DB">
        <w:rPr>
          <w:rFonts w:ascii="Tahoma" w:eastAsia="Times New Roman" w:hAnsi="Tahoma" w:cs="Tahoma"/>
          <w:b/>
          <w:bCs/>
          <w:sz w:val="24"/>
          <w:szCs w:val="24"/>
        </w:rPr>
        <w:t>LeadingAge New Jersey</w:t>
      </w:r>
      <w:r w:rsidR="00A164DB" w:rsidRPr="00A164DB">
        <w:rPr>
          <w:rFonts w:ascii="Tahoma" w:eastAsia="Times New Roman" w:hAnsi="Tahoma" w:cs="Tahoma"/>
          <w:b/>
          <w:bCs/>
          <w:sz w:val="24"/>
          <w:szCs w:val="24"/>
        </w:rPr>
        <w:t xml:space="preserve"> </w:t>
      </w:r>
      <w:r w:rsidR="00A164DB" w:rsidRPr="005F6B92">
        <w:rPr>
          <w:rFonts w:ascii="Tahoma" w:eastAsia="Times New Roman" w:hAnsi="Tahoma" w:cs="Tahoma"/>
          <w:b/>
          <w:bCs/>
          <w:sz w:val="24"/>
          <w:szCs w:val="24"/>
        </w:rPr>
        <w:t>and</w:t>
      </w:r>
      <w:r w:rsidR="00A164DB">
        <w:rPr>
          <w:rFonts w:ascii="Tahoma" w:eastAsia="Times New Roman" w:hAnsi="Tahoma" w:cs="Tahoma"/>
          <w:b/>
          <w:bCs/>
          <w:sz w:val="24"/>
          <w:szCs w:val="24"/>
        </w:rPr>
        <w:t xml:space="preserve"> </w:t>
      </w:r>
      <w:r w:rsidRPr="005F6B92">
        <w:rPr>
          <w:rFonts w:ascii="Tahoma" w:eastAsia="Times New Roman" w:hAnsi="Tahoma" w:cs="Tahoma"/>
          <w:b/>
          <w:bCs/>
          <w:sz w:val="24"/>
          <w:szCs w:val="24"/>
        </w:rPr>
        <w:t>LeadingAge New York</w:t>
      </w:r>
      <w:r w:rsidR="00A164DB">
        <w:rPr>
          <w:rFonts w:ascii="Tahoma" w:eastAsia="Times New Roman" w:hAnsi="Tahoma" w:cs="Tahoma"/>
          <w:b/>
          <w:bCs/>
          <w:sz w:val="24"/>
          <w:szCs w:val="24"/>
        </w:rPr>
        <w:t>,</w:t>
      </w:r>
      <w:r w:rsidRPr="005F6B92">
        <w:rPr>
          <w:rFonts w:ascii="Tahoma" w:eastAsia="Times New Roman" w:hAnsi="Tahoma" w:cs="Tahoma"/>
          <w:b/>
          <w:bCs/>
          <w:sz w:val="24"/>
          <w:szCs w:val="24"/>
        </w:rPr>
        <w:t xml:space="preserve"> and </w:t>
      </w:r>
      <w:r w:rsidR="00A164DB">
        <w:rPr>
          <w:rFonts w:ascii="Tahoma" w:eastAsia="Times New Roman" w:hAnsi="Tahoma" w:cs="Tahoma"/>
          <w:b/>
          <w:bCs/>
          <w:sz w:val="24"/>
          <w:szCs w:val="24"/>
        </w:rPr>
        <w:t>the staff at Cedar Community, West Bend and Brookside Care Center, Kenosha,</w:t>
      </w:r>
      <w:r w:rsidRPr="005F6B92">
        <w:rPr>
          <w:rFonts w:ascii="Tahoma" w:eastAsia="Times New Roman" w:hAnsi="Tahoma" w:cs="Tahoma"/>
          <w:b/>
          <w:bCs/>
          <w:sz w:val="24"/>
          <w:szCs w:val="24"/>
        </w:rPr>
        <w:t xml:space="preserve"> for their assistance i</w:t>
      </w:r>
      <w:r w:rsidR="00AE3363">
        <w:rPr>
          <w:rFonts w:ascii="Tahoma" w:eastAsia="Times New Roman" w:hAnsi="Tahoma" w:cs="Tahoma"/>
          <w:b/>
          <w:bCs/>
          <w:sz w:val="24"/>
          <w:szCs w:val="24"/>
        </w:rPr>
        <w:t>n</w:t>
      </w:r>
      <w:r w:rsidRPr="005F6B92">
        <w:rPr>
          <w:rFonts w:ascii="Tahoma" w:eastAsia="Times New Roman" w:hAnsi="Tahoma" w:cs="Tahoma"/>
          <w:b/>
          <w:bCs/>
          <w:sz w:val="24"/>
          <w:szCs w:val="24"/>
        </w:rPr>
        <w:t xml:space="preserve"> developing this document</w:t>
      </w:r>
      <w:r>
        <w:rPr>
          <w:rFonts w:ascii="Tahoma" w:eastAsia="Times New Roman" w:hAnsi="Tahoma" w:cs="Tahoma"/>
          <w:b/>
          <w:bCs/>
          <w:sz w:val="24"/>
          <w:szCs w:val="24"/>
        </w:rPr>
        <w:t xml:space="preserve">. </w:t>
      </w:r>
    </w:p>
    <w:sectPr w:rsidR="00DC4440" w:rsidSect="0015791B">
      <w:footerReference w:type="default" r:id="rId11"/>
      <w:pgSz w:w="12240" w:h="15840"/>
      <w:pgMar w:top="810" w:right="1008" w:bottom="720" w:left="1008" w:header="720" w:footer="720" w:gutter="0"/>
      <w:pgBorders w:offsetFrom="page">
        <w:top w:val="single" w:sz="18" w:space="24" w:color="336600"/>
        <w:left w:val="single" w:sz="18" w:space="24" w:color="336600"/>
        <w:bottom w:val="single" w:sz="18" w:space="24" w:color="336600"/>
        <w:right w:val="single" w:sz="18" w:space="24" w:color="336600"/>
      </w:pgBorders>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CD5" w:rsidRDefault="00716CD5" w:rsidP="005F6B92">
      <w:pPr>
        <w:spacing w:after="0" w:line="240" w:lineRule="auto"/>
      </w:pPr>
      <w:r>
        <w:separator/>
      </w:r>
    </w:p>
  </w:endnote>
  <w:endnote w:type="continuationSeparator" w:id="0">
    <w:p w:rsidR="00716CD5" w:rsidRDefault="00716CD5" w:rsidP="005F6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034231"/>
      <w:docPartObj>
        <w:docPartGallery w:val="Page Numbers (Bottom of Page)"/>
        <w:docPartUnique/>
      </w:docPartObj>
    </w:sdtPr>
    <w:sdtContent>
      <w:p w:rsidR="00716CD5" w:rsidRDefault="00EF235A">
        <w:pPr>
          <w:pStyle w:val="Footer"/>
          <w:jc w:val="center"/>
        </w:pPr>
        <w:fldSimple w:instr=" PAGE   \* MERGEFORMAT ">
          <w:r w:rsidR="002A6858">
            <w:rPr>
              <w:noProof/>
            </w:rPr>
            <w:t>8</w:t>
          </w:r>
        </w:fldSimple>
      </w:p>
    </w:sdtContent>
  </w:sdt>
  <w:p w:rsidR="00716CD5" w:rsidRDefault="00716C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CD5" w:rsidRDefault="00716CD5" w:rsidP="005F6B92">
      <w:pPr>
        <w:spacing w:after="0" w:line="240" w:lineRule="auto"/>
      </w:pPr>
      <w:r>
        <w:separator/>
      </w:r>
    </w:p>
  </w:footnote>
  <w:footnote w:type="continuationSeparator" w:id="0">
    <w:p w:rsidR="00716CD5" w:rsidRDefault="00716CD5" w:rsidP="005F6B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A357A"/>
    <w:multiLevelType w:val="hybridMultilevel"/>
    <w:tmpl w:val="AA00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C3C3A"/>
    <w:multiLevelType w:val="hybridMultilevel"/>
    <w:tmpl w:val="715A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47C2D"/>
    <w:multiLevelType w:val="hybridMultilevel"/>
    <w:tmpl w:val="492C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EF1B12"/>
    <w:multiLevelType w:val="multilevel"/>
    <w:tmpl w:val="92EA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BE5813"/>
    <w:multiLevelType w:val="multilevel"/>
    <w:tmpl w:val="2CDE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14A71"/>
    <w:multiLevelType w:val="hybridMultilevel"/>
    <w:tmpl w:val="2FF89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453756"/>
    <w:multiLevelType w:val="hybridMultilevel"/>
    <w:tmpl w:val="503A36D4"/>
    <w:lvl w:ilvl="0" w:tplc="2D905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3F6F12"/>
    <w:multiLevelType w:val="hybridMultilevel"/>
    <w:tmpl w:val="5672B3F6"/>
    <w:lvl w:ilvl="0" w:tplc="E916B7F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891542"/>
    <w:multiLevelType w:val="hybridMultilevel"/>
    <w:tmpl w:val="5BDED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367D9A"/>
    <w:multiLevelType w:val="hybridMultilevel"/>
    <w:tmpl w:val="B1FC8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E0D3EE9"/>
    <w:multiLevelType w:val="hybridMultilevel"/>
    <w:tmpl w:val="6E7E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4"/>
  </w:num>
  <w:num w:numId="5">
    <w:abstractNumId w:val="0"/>
  </w:num>
  <w:num w:numId="6">
    <w:abstractNumId w:val="6"/>
  </w:num>
  <w:num w:numId="7">
    <w:abstractNumId w:val="2"/>
  </w:num>
  <w:num w:numId="8">
    <w:abstractNumId w:val="10"/>
  </w:num>
  <w:num w:numId="9">
    <w:abstractNumId w:val="5"/>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91715A"/>
    <w:rsid w:val="00000ACC"/>
    <w:rsid w:val="000140EB"/>
    <w:rsid w:val="000434A7"/>
    <w:rsid w:val="00046291"/>
    <w:rsid w:val="00067322"/>
    <w:rsid w:val="000F49EA"/>
    <w:rsid w:val="000F5435"/>
    <w:rsid w:val="001336CF"/>
    <w:rsid w:val="0015791B"/>
    <w:rsid w:val="0016014E"/>
    <w:rsid w:val="001B10DA"/>
    <w:rsid w:val="001F0AF2"/>
    <w:rsid w:val="002455DE"/>
    <w:rsid w:val="0025190C"/>
    <w:rsid w:val="00262509"/>
    <w:rsid w:val="002A01CD"/>
    <w:rsid w:val="002A6858"/>
    <w:rsid w:val="002B21E0"/>
    <w:rsid w:val="002F0EBA"/>
    <w:rsid w:val="00304210"/>
    <w:rsid w:val="003C2B21"/>
    <w:rsid w:val="003D33AD"/>
    <w:rsid w:val="00416640"/>
    <w:rsid w:val="004413F9"/>
    <w:rsid w:val="00442AE4"/>
    <w:rsid w:val="00450C91"/>
    <w:rsid w:val="004623E1"/>
    <w:rsid w:val="00467014"/>
    <w:rsid w:val="004835B4"/>
    <w:rsid w:val="00497AEC"/>
    <w:rsid w:val="004A2BC5"/>
    <w:rsid w:val="004B2FC9"/>
    <w:rsid w:val="00507547"/>
    <w:rsid w:val="0055308A"/>
    <w:rsid w:val="005A3BDF"/>
    <w:rsid w:val="005F6B92"/>
    <w:rsid w:val="006849C0"/>
    <w:rsid w:val="006D19D7"/>
    <w:rsid w:val="006E4C82"/>
    <w:rsid w:val="00716CD5"/>
    <w:rsid w:val="00722420"/>
    <w:rsid w:val="00726D4A"/>
    <w:rsid w:val="00744E8E"/>
    <w:rsid w:val="00777562"/>
    <w:rsid w:val="007D2235"/>
    <w:rsid w:val="007E173A"/>
    <w:rsid w:val="007F6519"/>
    <w:rsid w:val="008039E4"/>
    <w:rsid w:val="00842555"/>
    <w:rsid w:val="0087061F"/>
    <w:rsid w:val="0089003F"/>
    <w:rsid w:val="008D736D"/>
    <w:rsid w:val="008E4635"/>
    <w:rsid w:val="008E4C84"/>
    <w:rsid w:val="0090038B"/>
    <w:rsid w:val="009044BF"/>
    <w:rsid w:val="00906EEF"/>
    <w:rsid w:val="00913210"/>
    <w:rsid w:val="0091715A"/>
    <w:rsid w:val="00937FB8"/>
    <w:rsid w:val="009610B7"/>
    <w:rsid w:val="009D2136"/>
    <w:rsid w:val="009D3696"/>
    <w:rsid w:val="009E6582"/>
    <w:rsid w:val="00A164DB"/>
    <w:rsid w:val="00A31E80"/>
    <w:rsid w:val="00A470DE"/>
    <w:rsid w:val="00AE324A"/>
    <w:rsid w:val="00AE3363"/>
    <w:rsid w:val="00B11FD9"/>
    <w:rsid w:val="00B441F7"/>
    <w:rsid w:val="00B67FF9"/>
    <w:rsid w:val="00B90420"/>
    <w:rsid w:val="00B95582"/>
    <w:rsid w:val="00BC073E"/>
    <w:rsid w:val="00C147A5"/>
    <w:rsid w:val="00C31CA7"/>
    <w:rsid w:val="00C33A99"/>
    <w:rsid w:val="00C50193"/>
    <w:rsid w:val="00CC037A"/>
    <w:rsid w:val="00CC28C1"/>
    <w:rsid w:val="00D42227"/>
    <w:rsid w:val="00D778B5"/>
    <w:rsid w:val="00D92F4E"/>
    <w:rsid w:val="00DC4440"/>
    <w:rsid w:val="00DE7CDA"/>
    <w:rsid w:val="00E26F2D"/>
    <w:rsid w:val="00E541F9"/>
    <w:rsid w:val="00E5655F"/>
    <w:rsid w:val="00EB09D9"/>
    <w:rsid w:val="00EC0647"/>
    <w:rsid w:val="00EE51E3"/>
    <w:rsid w:val="00EF235A"/>
    <w:rsid w:val="00EF626B"/>
    <w:rsid w:val="00F33CC3"/>
    <w:rsid w:val="00F81280"/>
    <w:rsid w:val="00F97053"/>
    <w:rsid w:val="00FD402F"/>
    <w:rsid w:val="00FE5EF1"/>
    <w:rsid w:val="00FF3698"/>
    <w:rsid w:val="00FF3748"/>
    <w:rsid w:val="00FF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14E"/>
  </w:style>
  <w:style w:type="paragraph" w:styleId="Heading4">
    <w:name w:val="heading 4"/>
    <w:basedOn w:val="Normal"/>
    <w:link w:val="Heading4Char"/>
    <w:uiPriority w:val="9"/>
    <w:qFormat/>
    <w:rsid w:val="0091715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1715A"/>
    <w:rPr>
      <w:rFonts w:ascii="Times New Roman" w:eastAsia="Times New Roman" w:hAnsi="Times New Roman" w:cs="Times New Roman"/>
      <w:b/>
      <w:bCs/>
      <w:sz w:val="24"/>
      <w:szCs w:val="24"/>
    </w:rPr>
  </w:style>
  <w:style w:type="paragraph" w:styleId="NormalWeb">
    <w:name w:val="Normal (Web)"/>
    <w:basedOn w:val="Normal"/>
    <w:uiPriority w:val="99"/>
    <w:unhideWhenUsed/>
    <w:rsid w:val="009171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15A"/>
    <w:rPr>
      <w:b/>
      <w:bCs/>
    </w:rPr>
  </w:style>
  <w:style w:type="paragraph" w:styleId="ListParagraph">
    <w:name w:val="List Paragraph"/>
    <w:basedOn w:val="Normal"/>
    <w:uiPriority w:val="34"/>
    <w:qFormat/>
    <w:rsid w:val="00CC037A"/>
    <w:pPr>
      <w:ind w:left="720"/>
      <w:contextualSpacing/>
    </w:pPr>
  </w:style>
  <w:style w:type="character" w:customStyle="1" w:styleId="trigger">
    <w:name w:val="trigger"/>
    <w:basedOn w:val="DefaultParagraphFont"/>
    <w:rsid w:val="005A3BDF"/>
  </w:style>
  <w:style w:type="paragraph" w:styleId="NoSpacing">
    <w:name w:val="No Spacing"/>
    <w:uiPriority w:val="1"/>
    <w:qFormat/>
    <w:rsid w:val="00450C91"/>
    <w:pPr>
      <w:spacing w:after="0" w:line="240" w:lineRule="auto"/>
    </w:pPr>
  </w:style>
  <w:style w:type="character" w:styleId="Hyperlink">
    <w:name w:val="Hyperlink"/>
    <w:basedOn w:val="DefaultParagraphFont"/>
    <w:uiPriority w:val="99"/>
    <w:unhideWhenUsed/>
    <w:rsid w:val="00450C91"/>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842555"/>
    <w:rPr>
      <w:color w:val="800080" w:themeColor="followedHyperlink"/>
      <w:u w:val="single"/>
    </w:rPr>
  </w:style>
  <w:style w:type="character" w:styleId="Emphasis">
    <w:name w:val="Emphasis"/>
    <w:basedOn w:val="DefaultParagraphFont"/>
    <w:uiPriority w:val="99"/>
    <w:qFormat/>
    <w:rsid w:val="00CC28C1"/>
    <w:rPr>
      <w:rFonts w:cs="Times New Roman"/>
      <w:i/>
      <w:iCs/>
    </w:rPr>
  </w:style>
  <w:style w:type="paragraph" w:styleId="BalloonText">
    <w:name w:val="Balloon Text"/>
    <w:basedOn w:val="Normal"/>
    <w:link w:val="BalloonTextChar"/>
    <w:uiPriority w:val="99"/>
    <w:semiHidden/>
    <w:unhideWhenUsed/>
    <w:rsid w:val="00CC2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8C1"/>
    <w:rPr>
      <w:rFonts w:ascii="Tahoma" w:hAnsi="Tahoma" w:cs="Tahoma"/>
      <w:sz w:val="16"/>
      <w:szCs w:val="16"/>
    </w:rPr>
  </w:style>
  <w:style w:type="paragraph" w:styleId="Header">
    <w:name w:val="header"/>
    <w:basedOn w:val="Normal"/>
    <w:link w:val="HeaderChar"/>
    <w:uiPriority w:val="99"/>
    <w:semiHidden/>
    <w:unhideWhenUsed/>
    <w:rsid w:val="005F6B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6B92"/>
  </w:style>
  <w:style w:type="paragraph" w:styleId="Footer">
    <w:name w:val="footer"/>
    <w:basedOn w:val="Normal"/>
    <w:link w:val="FooterChar"/>
    <w:uiPriority w:val="99"/>
    <w:unhideWhenUsed/>
    <w:rsid w:val="005F6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B92"/>
  </w:style>
</w:styles>
</file>

<file path=word/webSettings.xml><?xml version="1.0" encoding="utf-8"?>
<w:webSettings xmlns:r="http://schemas.openxmlformats.org/officeDocument/2006/relationships" xmlns:w="http://schemas.openxmlformats.org/wordprocessingml/2006/main">
  <w:divs>
    <w:div w:id="553784160">
      <w:bodyDiv w:val="1"/>
      <w:marLeft w:val="0"/>
      <w:marRight w:val="0"/>
      <w:marTop w:val="0"/>
      <w:marBottom w:val="0"/>
      <w:divBdr>
        <w:top w:val="none" w:sz="0" w:space="0" w:color="auto"/>
        <w:left w:val="none" w:sz="0" w:space="0" w:color="auto"/>
        <w:bottom w:val="none" w:sz="0" w:space="0" w:color="auto"/>
        <w:right w:val="none" w:sz="0" w:space="0" w:color="auto"/>
      </w:divBdr>
      <w:divsChild>
        <w:div w:id="516577694">
          <w:marLeft w:val="0"/>
          <w:marRight w:val="0"/>
          <w:marTop w:val="0"/>
          <w:marBottom w:val="0"/>
          <w:divBdr>
            <w:top w:val="none" w:sz="0" w:space="0" w:color="auto"/>
            <w:left w:val="none" w:sz="0" w:space="0" w:color="auto"/>
            <w:bottom w:val="none" w:sz="0" w:space="0" w:color="auto"/>
            <w:right w:val="none" w:sz="0" w:space="0" w:color="auto"/>
          </w:divBdr>
          <w:divsChild>
            <w:div w:id="263540519">
              <w:marLeft w:val="0"/>
              <w:marRight w:val="0"/>
              <w:marTop w:val="0"/>
              <w:marBottom w:val="0"/>
              <w:divBdr>
                <w:top w:val="none" w:sz="0" w:space="0" w:color="auto"/>
                <w:left w:val="none" w:sz="0" w:space="0" w:color="auto"/>
                <w:bottom w:val="none" w:sz="0" w:space="0" w:color="auto"/>
                <w:right w:val="none" w:sz="0" w:space="0" w:color="auto"/>
              </w:divBdr>
              <w:divsChild>
                <w:div w:id="1350570012">
                  <w:marLeft w:val="0"/>
                  <w:marRight w:val="0"/>
                  <w:marTop w:val="0"/>
                  <w:marBottom w:val="0"/>
                  <w:divBdr>
                    <w:top w:val="none" w:sz="0" w:space="0" w:color="auto"/>
                    <w:left w:val="none" w:sz="0" w:space="0" w:color="auto"/>
                    <w:bottom w:val="none" w:sz="0" w:space="0" w:color="auto"/>
                    <w:right w:val="none" w:sz="0" w:space="0" w:color="auto"/>
                  </w:divBdr>
                  <w:divsChild>
                    <w:div w:id="1966544893">
                      <w:marLeft w:val="0"/>
                      <w:marRight w:val="0"/>
                      <w:marTop w:val="0"/>
                      <w:marBottom w:val="0"/>
                      <w:divBdr>
                        <w:top w:val="none" w:sz="0" w:space="0" w:color="auto"/>
                        <w:left w:val="none" w:sz="0" w:space="0" w:color="auto"/>
                        <w:bottom w:val="none" w:sz="0" w:space="0" w:color="auto"/>
                        <w:right w:val="none" w:sz="0" w:space="0" w:color="auto"/>
                      </w:divBdr>
                      <w:divsChild>
                        <w:div w:id="2035113286">
                          <w:marLeft w:val="0"/>
                          <w:marRight w:val="0"/>
                          <w:marTop w:val="0"/>
                          <w:marBottom w:val="0"/>
                          <w:divBdr>
                            <w:top w:val="none" w:sz="0" w:space="0" w:color="auto"/>
                            <w:left w:val="none" w:sz="0" w:space="0" w:color="auto"/>
                            <w:bottom w:val="none" w:sz="0" w:space="0" w:color="auto"/>
                            <w:right w:val="none" w:sz="0" w:space="0" w:color="auto"/>
                          </w:divBdr>
                          <w:divsChild>
                            <w:div w:id="165093334">
                              <w:marLeft w:val="0"/>
                              <w:marRight w:val="0"/>
                              <w:marTop w:val="0"/>
                              <w:marBottom w:val="0"/>
                              <w:divBdr>
                                <w:top w:val="none" w:sz="0" w:space="0" w:color="auto"/>
                                <w:left w:val="none" w:sz="0" w:space="0" w:color="auto"/>
                                <w:bottom w:val="none" w:sz="0" w:space="0" w:color="auto"/>
                                <w:right w:val="none" w:sz="0" w:space="0" w:color="auto"/>
                              </w:divBdr>
                              <w:divsChild>
                                <w:div w:id="457258782">
                                  <w:marLeft w:val="0"/>
                                  <w:marRight w:val="0"/>
                                  <w:marTop w:val="0"/>
                                  <w:marBottom w:val="0"/>
                                  <w:divBdr>
                                    <w:top w:val="none" w:sz="0" w:space="0" w:color="auto"/>
                                    <w:left w:val="none" w:sz="0" w:space="0" w:color="auto"/>
                                    <w:bottom w:val="none" w:sz="0" w:space="0" w:color="auto"/>
                                    <w:right w:val="none" w:sz="0" w:space="0" w:color="auto"/>
                                  </w:divBdr>
                                  <w:divsChild>
                                    <w:div w:id="709185589">
                                      <w:marLeft w:val="0"/>
                                      <w:marRight w:val="0"/>
                                      <w:marTop w:val="0"/>
                                      <w:marBottom w:val="0"/>
                                      <w:divBdr>
                                        <w:top w:val="none" w:sz="0" w:space="0" w:color="auto"/>
                                        <w:left w:val="none" w:sz="0" w:space="0" w:color="auto"/>
                                        <w:bottom w:val="none" w:sz="0" w:space="0" w:color="auto"/>
                                        <w:right w:val="none" w:sz="0" w:space="0" w:color="auto"/>
                                      </w:divBdr>
                                      <w:divsChild>
                                        <w:div w:id="1079785670">
                                          <w:marLeft w:val="0"/>
                                          <w:marRight w:val="0"/>
                                          <w:marTop w:val="0"/>
                                          <w:marBottom w:val="0"/>
                                          <w:divBdr>
                                            <w:top w:val="none" w:sz="0" w:space="0" w:color="auto"/>
                                            <w:left w:val="none" w:sz="0" w:space="0" w:color="auto"/>
                                            <w:bottom w:val="none" w:sz="0" w:space="0" w:color="auto"/>
                                            <w:right w:val="none" w:sz="0" w:space="0" w:color="auto"/>
                                          </w:divBdr>
                                          <w:divsChild>
                                            <w:div w:id="132990796">
                                              <w:marLeft w:val="0"/>
                                              <w:marRight w:val="0"/>
                                              <w:marTop w:val="0"/>
                                              <w:marBottom w:val="0"/>
                                              <w:divBdr>
                                                <w:top w:val="none" w:sz="0" w:space="0" w:color="auto"/>
                                                <w:left w:val="none" w:sz="0" w:space="0" w:color="auto"/>
                                                <w:bottom w:val="none" w:sz="0" w:space="0" w:color="auto"/>
                                                <w:right w:val="none" w:sz="0" w:space="0" w:color="auto"/>
                                              </w:divBdr>
                                              <w:divsChild>
                                                <w:div w:id="16781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710964">
      <w:bodyDiv w:val="1"/>
      <w:marLeft w:val="0"/>
      <w:marRight w:val="0"/>
      <w:marTop w:val="0"/>
      <w:marBottom w:val="0"/>
      <w:divBdr>
        <w:top w:val="none" w:sz="0" w:space="0" w:color="auto"/>
        <w:left w:val="none" w:sz="0" w:space="0" w:color="auto"/>
        <w:bottom w:val="none" w:sz="0" w:space="0" w:color="auto"/>
        <w:right w:val="none" w:sz="0" w:space="0" w:color="auto"/>
      </w:divBdr>
      <w:divsChild>
        <w:div w:id="1336571723">
          <w:marLeft w:val="0"/>
          <w:marRight w:val="0"/>
          <w:marTop w:val="0"/>
          <w:marBottom w:val="0"/>
          <w:divBdr>
            <w:top w:val="none" w:sz="0" w:space="0" w:color="auto"/>
            <w:left w:val="none" w:sz="0" w:space="0" w:color="auto"/>
            <w:bottom w:val="none" w:sz="0" w:space="0" w:color="auto"/>
            <w:right w:val="none" w:sz="0" w:space="0" w:color="auto"/>
          </w:divBdr>
          <w:divsChild>
            <w:div w:id="2102336876">
              <w:marLeft w:val="0"/>
              <w:marRight w:val="0"/>
              <w:marTop w:val="0"/>
              <w:marBottom w:val="0"/>
              <w:divBdr>
                <w:top w:val="none" w:sz="0" w:space="0" w:color="auto"/>
                <w:left w:val="none" w:sz="0" w:space="0" w:color="auto"/>
                <w:bottom w:val="none" w:sz="0" w:space="0" w:color="auto"/>
                <w:right w:val="none" w:sz="0" w:space="0" w:color="auto"/>
              </w:divBdr>
              <w:divsChild>
                <w:div w:id="251818422">
                  <w:marLeft w:val="0"/>
                  <w:marRight w:val="0"/>
                  <w:marTop w:val="0"/>
                  <w:marBottom w:val="0"/>
                  <w:divBdr>
                    <w:top w:val="none" w:sz="0" w:space="0" w:color="auto"/>
                    <w:left w:val="none" w:sz="0" w:space="0" w:color="auto"/>
                    <w:bottom w:val="none" w:sz="0" w:space="0" w:color="auto"/>
                    <w:right w:val="none" w:sz="0" w:space="0" w:color="auto"/>
                  </w:divBdr>
                  <w:divsChild>
                    <w:div w:id="1880825415">
                      <w:marLeft w:val="0"/>
                      <w:marRight w:val="0"/>
                      <w:marTop w:val="0"/>
                      <w:marBottom w:val="0"/>
                      <w:divBdr>
                        <w:top w:val="none" w:sz="0" w:space="0" w:color="auto"/>
                        <w:left w:val="none" w:sz="0" w:space="0" w:color="auto"/>
                        <w:bottom w:val="none" w:sz="0" w:space="0" w:color="auto"/>
                        <w:right w:val="none" w:sz="0" w:space="0" w:color="auto"/>
                      </w:divBdr>
                      <w:divsChild>
                        <w:div w:id="1818953268">
                          <w:marLeft w:val="0"/>
                          <w:marRight w:val="0"/>
                          <w:marTop w:val="0"/>
                          <w:marBottom w:val="0"/>
                          <w:divBdr>
                            <w:top w:val="none" w:sz="0" w:space="0" w:color="auto"/>
                            <w:left w:val="none" w:sz="0" w:space="0" w:color="auto"/>
                            <w:bottom w:val="none" w:sz="0" w:space="0" w:color="auto"/>
                            <w:right w:val="none" w:sz="0" w:space="0" w:color="auto"/>
                          </w:divBdr>
                          <w:divsChild>
                            <w:div w:id="28773002">
                              <w:marLeft w:val="0"/>
                              <w:marRight w:val="0"/>
                              <w:marTop w:val="0"/>
                              <w:marBottom w:val="0"/>
                              <w:divBdr>
                                <w:top w:val="none" w:sz="0" w:space="0" w:color="auto"/>
                                <w:left w:val="none" w:sz="0" w:space="0" w:color="auto"/>
                                <w:bottom w:val="none" w:sz="0" w:space="0" w:color="auto"/>
                                <w:right w:val="none" w:sz="0" w:space="0" w:color="auto"/>
                              </w:divBdr>
                              <w:divsChild>
                                <w:div w:id="2111775449">
                                  <w:marLeft w:val="0"/>
                                  <w:marRight w:val="0"/>
                                  <w:marTop w:val="0"/>
                                  <w:marBottom w:val="0"/>
                                  <w:divBdr>
                                    <w:top w:val="none" w:sz="0" w:space="0" w:color="auto"/>
                                    <w:left w:val="none" w:sz="0" w:space="0" w:color="auto"/>
                                    <w:bottom w:val="none" w:sz="0" w:space="0" w:color="auto"/>
                                    <w:right w:val="none" w:sz="0" w:space="0" w:color="auto"/>
                                  </w:divBdr>
                                  <w:divsChild>
                                    <w:div w:id="127944836">
                                      <w:marLeft w:val="0"/>
                                      <w:marRight w:val="0"/>
                                      <w:marTop w:val="0"/>
                                      <w:marBottom w:val="0"/>
                                      <w:divBdr>
                                        <w:top w:val="none" w:sz="0" w:space="0" w:color="auto"/>
                                        <w:left w:val="none" w:sz="0" w:space="0" w:color="auto"/>
                                        <w:bottom w:val="none" w:sz="0" w:space="0" w:color="auto"/>
                                        <w:right w:val="none" w:sz="0" w:space="0" w:color="auto"/>
                                      </w:divBdr>
                                      <w:divsChild>
                                        <w:div w:id="464467532">
                                          <w:marLeft w:val="0"/>
                                          <w:marRight w:val="0"/>
                                          <w:marTop w:val="0"/>
                                          <w:marBottom w:val="0"/>
                                          <w:divBdr>
                                            <w:top w:val="none" w:sz="0" w:space="0" w:color="auto"/>
                                            <w:left w:val="none" w:sz="0" w:space="0" w:color="auto"/>
                                            <w:bottom w:val="none" w:sz="0" w:space="0" w:color="auto"/>
                                            <w:right w:val="none" w:sz="0" w:space="0" w:color="auto"/>
                                          </w:divBdr>
                                          <w:divsChild>
                                            <w:div w:id="76440100">
                                              <w:marLeft w:val="0"/>
                                              <w:marRight w:val="0"/>
                                              <w:marTop w:val="0"/>
                                              <w:marBottom w:val="0"/>
                                              <w:divBdr>
                                                <w:top w:val="none" w:sz="0" w:space="0" w:color="auto"/>
                                                <w:left w:val="none" w:sz="0" w:space="0" w:color="auto"/>
                                                <w:bottom w:val="none" w:sz="0" w:space="0" w:color="auto"/>
                                                <w:right w:val="none" w:sz="0" w:space="0" w:color="auto"/>
                                              </w:divBdr>
                                              <w:divsChild>
                                                <w:div w:id="62084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688237">
      <w:bodyDiv w:val="1"/>
      <w:marLeft w:val="0"/>
      <w:marRight w:val="0"/>
      <w:marTop w:val="0"/>
      <w:marBottom w:val="0"/>
      <w:divBdr>
        <w:top w:val="none" w:sz="0" w:space="0" w:color="auto"/>
        <w:left w:val="none" w:sz="0" w:space="0" w:color="auto"/>
        <w:bottom w:val="none" w:sz="0" w:space="0" w:color="auto"/>
        <w:right w:val="none" w:sz="0" w:space="0" w:color="auto"/>
      </w:divBdr>
      <w:divsChild>
        <w:div w:id="649134792">
          <w:marLeft w:val="0"/>
          <w:marRight w:val="0"/>
          <w:marTop w:val="0"/>
          <w:marBottom w:val="0"/>
          <w:divBdr>
            <w:top w:val="none" w:sz="0" w:space="0" w:color="auto"/>
            <w:left w:val="none" w:sz="0" w:space="0" w:color="auto"/>
            <w:bottom w:val="none" w:sz="0" w:space="0" w:color="auto"/>
            <w:right w:val="none" w:sz="0" w:space="0" w:color="auto"/>
          </w:divBdr>
          <w:divsChild>
            <w:div w:id="479732649">
              <w:marLeft w:val="0"/>
              <w:marRight w:val="0"/>
              <w:marTop w:val="0"/>
              <w:marBottom w:val="0"/>
              <w:divBdr>
                <w:top w:val="none" w:sz="0" w:space="0" w:color="auto"/>
                <w:left w:val="none" w:sz="0" w:space="0" w:color="auto"/>
                <w:bottom w:val="none" w:sz="0" w:space="0" w:color="auto"/>
                <w:right w:val="none" w:sz="0" w:space="0" w:color="auto"/>
              </w:divBdr>
              <w:divsChild>
                <w:div w:id="780346258">
                  <w:marLeft w:val="0"/>
                  <w:marRight w:val="0"/>
                  <w:marTop w:val="0"/>
                  <w:marBottom w:val="0"/>
                  <w:divBdr>
                    <w:top w:val="none" w:sz="0" w:space="0" w:color="auto"/>
                    <w:left w:val="none" w:sz="0" w:space="0" w:color="auto"/>
                    <w:bottom w:val="none" w:sz="0" w:space="0" w:color="auto"/>
                    <w:right w:val="none" w:sz="0" w:space="0" w:color="auto"/>
                  </w:divBdr>
                  <w:divsChild>
                    <w:div w:id="405156171">
                      <w:marLeft w:val="0"/>
                      <w:marRight w:val="0"/>
                      <w:marTop w:val="0"/>
                      <w:marBottom w:val="0"/>
                      <w:divBdr>
                        <w:top w:val="none" w:sz="0" w:space="0" w:color="auto"/>
                        <w:left w:val="none" w:sz="0" w:space="0" w:color="auto"/>
                        <w:bottom w:val="none" w:sz="0" w:space="0" w:color="auto"/>
                        <w:right w:val="none" w:sz="0" w:space="0" w:color="auto"/>
                      </w:divBdr>
                      <w:divsChild>
                        <w:div w:id="646324457">
                          <w:marLeft w:val="0"/>
                          <w:marRight w:val="0"/>
                          <w:marTop w:val="0"/>
                          <w:marBottom w:val="0"/>
                          <w:divBdr>
                            <w:top w:val="none" w:sz="0" w:space="0" w:color="auto"/>
                            <w:left w:val="none" w:sz="0" w:space="0" w:color="auto"/>
                            <w:bottom w:val="none" w:sz="0" w:space="0" w:color="auto"/>
                            <w:right w:val="none" w:sz="0" w:space="0" w:color="auto"/>
                          </w:divBdr>
                          <w:divsChild>
                            <w:div w:id="618604521">
                              <w:marLeft w:val="0"/>
                              <w:marRight w:val="0"/>
                              <w:marTop w:val="0"/>
                              <w:marBottom w:val="0"/>
                              <w:divBdr>
                                <w:top w:val="none" w:sz="0" w:space="0" w:color="auto"/>
                                <w:left w:val="none" w:sz="0" w:space="0" w:color="auto"/>
                                <w:bottom w:val="none" w:sz="0" w:space="0" w:color="auto"/>
                                <w:right w:val="none" w:sz="0" w:space="0" w:color="auto"/>
                              </w:divBdr>
                              <w:divsChild>
                                <w:div w:id="1613704620">
                                  <w:marLeft w:val="0"/>
                                  <w:marRight w:val="0"/>
                                  <w:marTop w:val="0"/>
                                  <w:marBottom w:val="0"/>
                                  <w:divBdr>
                                    <w:top w:val="none" w:sz="0" w:space="0" w:color="auto"/>
                                    <w:left w:val="none" w:sz="0" w:space="0" w:color="auto"/>
                                    <w:bottom w:val="none" w:sz="0" w:space="0" w:color="auto"/>
                                    <w:right w:val="none" w:sz="0" w:space="0" w:color="auto"/>
                                  </w:divBdr>
                                  <w:divsChild>
                                    <w:div w:id="572203586">
                                      <w:marLeft w:val="0"/>
                                      <w:marRight w:val="0"/>
                                      <w:marTop w:val="0"/>
                                      <w:marBottom w:val="0"/>
                                      <w:divBdr>
                                        <w:top w:val="none" w:sz="0" w:space="0" w:color="auto"/>
                                        <w:left w:val="none" w:sz="0" w:space="0" w:color="auto"/>
                                        <w:bottom w:val="none" w:sz="0" w:space="0" w:color="auto"/>
                                        <w:right w:val="none" w:sz="0" w:space="0" w:color="auto"/>
                                      </w:divBdr>
                                      <w:divsChild>
                                        <w:div w:id="735670571">
                                          <w:marLeft w:val="0"/>
                                          <w:marRight w:val="0"/>
                                          <w:marTop w:val="0"/>
                                          <w:marBottom w:val="0"/>
                                          <w:divBdr>
                                            <w:top w:val="none" w:sz="0" w:space="0" w:color="auto"/>
                                            <w:left w:val="none" w:sz="0" w:space="0" w:color="auto"/>
                                            <w:bottom w:val="none" w:sz="0" w:space="0" w:color="auto"/>
                                            <w:right w:val="none" w:sz="0" w:space="0" w:color="auto"/>
                                          </w:divBdr>
                                          <w:divsChild>
                                            <w:div w:id="1115902039">
                                              <w:marLeft w:val="0"/>
                                              <w:marRight w:val="0"/>
                                              <w:marTop w:val="0"/>
                                              <w:marBottom w:val="0"/>
                                              <w:divBdr>
                                                <w:top w:val="none" w:sz="0" w:space="0" w:color="auto"/>
                                                <w:left w:val="none" w:sz="0" w:space="0" w:color="auto"/>
                                                <w:bottom w:val="none" w:sz="0" w:space="0" w:color="auto"/>
                                                <w:right w:val="none" w:sz="0" w:space="0" w:color="auto"/>
                                              </w:divBdr>
                                              <w:divsChild>
                                                <w:div w:id="15180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174959">
      <w:bodyDiv w:val="1"/>
      <w:marLeft w:val="0"/>
      <w:marRight w:val="0"/>
      <w:marTop w:val="0"/>
      <w:marBottom w:val="0"/>
      <w:divBdr>
        <w:top w:val="none" w:sz="0" w:space="0" w:color="auto"/>
        <w:left w:val="none" w:sz="0" w:space="0" w:color="auto"/>
        <w:bottom w:val="none" w:sz="0" w:space="0" w:color="auto"/>
        <w:right w:val="none" w:sz="0" w:space="0" w:color="auto"/>
      </w:divBdr>
      <w:divsChild>
        <w:div w:id="276641173">
          <w:marLeft w:val="0"/>
          <w:marRight w:val="0"/>
          <w:marTop w:val="0"/>
          <w:marBottom w:val="0"/>
          <w:divBdr>
            <w:top w:val="none" w:sz="0" w:space="0" w:color="auto"/>
            <w:left w:val="none" w:sz="0" w:space="0" w:color="auto"/>
            <w:bottom w:val="none" w:sz="0" w:space="0" w:color="auto"/>
            <w:right w:val="none" w:sz="0" w:space="0" w:color="auto"/>
          </w:divBdr>
          <w:divsChild>
            <w:div w:id="1092822986">
              <w:marLeft w:val="0"/>
              <w:marRight w:val="0"/>
              <w:marTop w:val="0"/>
              <w:marBottom w:val="0"/>
              <w:divBdr>
                <w:top w:val="none" w:sz="0" w:space="0" w:color="auto"/>
                <w:left w:val="none" w:sz="0" w:space="0" w:color="auto"/>
                <w:bottom w:val="none" w:sz="0" w:space="0" w:color="auto"/>
                <w:right w:val="none" w:sz="0" w:space="0" w:color="auto"/>
              </w:divBdr>
              <w:divsChild>
                <w:div w:id="255679593">
                  <w:marLeft w:val="0"/>
                  <w:marRight w:val="0"/>
                  <w:marTop w:val="0"/>
                  <w:marBottom w:val="0"/>
                  <w:divBdr>
                    <w:top w:val="none" w:sz="0" w:space="0" w:color="auto"/>
                    <w:left w:val="none" w:sz="0" w:space="0" w:color="auto"/>
                    <w:bottom w:val="none" w:sz="0" w:space="0" w:color="auto"/>
                    <w:right w:val="none" w:sz="0" w:space="0" w:color="auto"/>
                  </w:divBdr>
                  <w:divsChild>
                    <w:div w:id="540752737">
                      <w:marLeft w:val="0"/>
                      <w:marRight w:val="0"/>
                      <w:marTop w:val="0"/>
                      <w:marBottom w:val="0"/>
                      <w:divBdr>
                        <w:top w:val="none" w:sz="0" w:space="0" w:color="auto"/>
                        <w:left w:val="none" w:sz="0" w:space="0" w:color="auto"/>
                        <w:bottom w:val="none" w:sz="0" w:space="0" w:color="auto"/>
                        <w:right w:val="none" w:sz="0" w:space="0" w:color="auto"/>
                      </w:divBdr>
                      <w:divsChild>
                        <w:div w:id="638926006">
                          <w:marLeft w:val="0"/>
                          <w:marRight w:val="0"/>
                          <w:marTop w:val="0"/>
                          <w:marBottom w:val="0"/>
                          <w:divBdr>
                            <w:top w:val="none" w:sz="0" w:space="0" w:color="auto"/>
                            <w:left w:val="none" w:sz="0" w:space="0" w:color="auto"/>
                            <w:bottom w:val="none" w:sz="0" w:space="0" w:color="auto"/>
                            <w:right w:val="none" w:sz="0" w:space="0" w:color="auto"/>
                          </w:divBdr>
                          <w:divsChild>
                            <w:div w:id="2101902709">
                              <w:marLeft w:val="0"/>
                              <w:marRight w:val="0"/>
                              <w:marTop w:val="0"/>
                              <w:marBottom w:val="0"/>
                              <w:divBdr>
                                <w:top w:val="none" w:sz="0" w:space="0" w:color="auto"/>
                                <w:left w:val="none" w:sz="0" w:space="0" w:color="auto"/>
                                <w:bottom w:val="none" w:sz="0" w:space="0" w:color="auto"/>
                                <w:right w:val="none" w:sz="0" w:space="0" w:color="auto"/>
                              </w:divBdr>
                              <w:divsChild>
                                <w:div w:id="68695510">
                                  <w:marLeft w:val="0"/>
                                  <w:marRight w:val="0"/>
                                  <w:marTop w:val="0"/>
                                  <w:marBottom w:val="0"/>
                                  <w:divBdr>
                                    <w:top w:val="none" w:sz="0" w:space="0" w:color="auto"/>
                                    <w:left w:val="none" w:sz="0" w:space="0" w:color="auto"/>
                                    <w:bottom w:val="none" w:sz="0" w:space="0" w:color="auto"/>
                                    <w:right w:val="none" w:sz="0" w:space="0" w:color="auto"/>
                                  </w:divBdr>
                                  <w:divsChild>
                                    <w:div w:id="1922644396">
                                      <w:marLeft w:val="0"/>
                                      <w:marRight w:val="0"/>
                                      <w:marTop w:val="0"/>
                                      <w:marBottom w:val="0"/>
                                      <w:divBdr>
                                        <w:top w:val="none" w:sz="0" w:space="0" w:color="auto"/>
                                        <w:left w:val="none" w:sz="0" w:space="0" w:color="auto"/>
                                        <w:bottom w:val="none" w:sz="0" w:space="0" w:color="auto"/>
                                        <w:right w:val="none" w:sz="0" w:space="0" w:color="auto"/>
                                      </w:divBdr>
                                      <w:divsChild>
                                        <w:div w:id="1603411072">
                                          <w:marLeft w:val="0"/>
                                          <w:marRight w:val="0"/>
                                          <w:marTop w:val="0"/>
                                          <w:marBottom w:val="0"/>
                                          <w:divBdr>
                                            <w:top w:val="none" w:sz="0" w:space="0" w:color="auto"/>
                                            <w:left w:val="none" w:sz="0" w:space="0" w:color="auto"/>
                                            <w:bottom w:val="none" w:sz="0" w:space="0" w:color="auto"/>
                                            <w:right w:val="none" w:sz="0" w:space="0" w:color="auto"/>
                                          </w:divBdr>
                                          <w:divsChild>
                                            <w:div w:id="332225144">
                                              <w:marLeft w:val="0"/>
                                              <w:marRight w:val="0"/>
                                              <w:marTop w:val="0"/>
                                              <w:marBottom w:val="0"/>
                                              <w:divBdr>
                                                <w:top w:val="none" w:sz="0" w:space="0" w:color="auto"/>
                                                <w:left w:val="none" w:sz="0" w:space="0" w:color="auto"/>
                                                <w:bottom w:val="none" w:sz="0" w:space="0" w:color="auto"/>
                                                <w:right w:val="none" w:sz="0" w:space="0" w:color="auto"/>
                                              </w:divBdr>
                                              <w:divsChild>
                                                <w:div w:id="11751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547388">
      <w:bodyDiv w:val="1"/>
      <w:marLeft w:val="0"/>
      <w:marRight w:val="0"/>
      <w:marTop w:val="0"/>
      <w:marBottom w:val="0"/>
      <w:divBdr>
        <w:top w:val="none" w:sz="0" w:space="0" w:color="auto"/>
        <w:left w:val="none" w:sz="0" w:space="0" w:color="auto"/>
        <w:bottom w:val="none" w:sz="0" w:space="0" w:color="auto"/>
        <w:right w:val="none" w:sz="0" w:space="0" w:color="auto"/>
      </w:divBdr>
      <w:divsChild>
        <w:div w:id="34355206">
          <w:marLeft w:val="0"/>
          <w:marRight w:val="0"/>
          <w:marTop w:val="0"/>
          <w:marBottom w:val="0"/>
          <w:divBdr>
            <w:top w:val="none" w:sz="0" w:space="0" w:color="auto"/>
            <w:left w:val="none" w:sz="0" w:space="0" w:color="auto"/>
            <w:bottom w:val="none" w:sz="0" w:space="0" w:color="auto"/>
            <w:right w:val="none" w:sz="0" w:space="0" w:color="auto"/>
          </w:divBdr>
          <w:divsChild>
            <w:div w:id="1551576798">
              <w:marLeft w:val="0"/>
              <w:marRight w:val="0"/>
              <w:marTop w:val="0"/>
              <w:marBottom w:val="0"/>
              <w:divBdr>
                <w:top w:val="none" w:sz="0" w:space="0" w:color="auto"/>
                <w:left w:val="none" w:sz="0" w:space="0" w:color="auto"/>
                <w:bottom w:val="none" w:sz="0" w:space="0" w:color="auto"/>
                <w:right w:val="none" w:sz="0" w:space="0" w:color="auto"/>
              </w:divBdr>
              <w:divsChild>
                <w:div w:id="1094402879">
                  <w:marLeft w:val="0"/>
                  <w:marRight w:val="0"/>
                  <w:marTop w:val="0"/>
                  <w:marBottom w:val="0"/>
                  <w:divBdr>
                    <w:top w:val="none" w:sz="0" w:space="0" w:color="auto"/>
                    <w:left w:val="none" w:sz="0" w:space="0" w:color="auto"/>
                    <w:bottom w:val="none" w:sz="0" w:space="0" w:color="auto"/>
                    <w:right w:val="none" w:sz="0" w:space="0" w:color="auto"/>
                  </w:divBdr>
                  <w:divsChild>
                    <w:div w:id="1662350703">
                      <w:marLeft w:val="0"/>
                      <w:marRight w:val="0"/>
                      <w:marTop w:val="0"/>
                      <w:marBottom w:val="0"/>
                      <w:divBdr>
                        <w:top w:val="none" w:sz="0" w:space="0" w:color="auto"/>
                        <w:left w:val="none" w:sz="0" w:space="0" w:color="auto"/>
                        <w:bottom w:val="none" w:sz="0" w:space="0" w:color="auto"/>
                        <w:right w:val="none" w:sz="0" w:space="0" w:color="auto"/>
                      </w:divBdr>
                      <w:divsChild>
                        <w:div w:id="1857495285">
                          <w:marLeft w:val="0"/>
                          <w:marRight w:val="0"/>
                          <w:marTop w:val="0"/>
                          <w:marBottom w:val="0"/>
                          <w:divBdr>
                            <w:top w:val="none" w:sz="0" w:space="0" w:color="auto"/>
                            <w:left w:val="none" w:sz="0" w:space="0" w:color="auto"/>
                            <w:bottom w:val="none" w:sz="0" w:space="0" w:color="auto"/>
                            <w:right w:val="none" w:sz="0" w:space="0" w:color="auto"/>
                          </w:divBdr>
                          <w:divsChild>
                            <w:div w:id="207631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134983">
      <w:bodyDiv w:val="1"/>
      <w:marLeft w:val="0"/>
      <w:marRight w:val="0"/>
      <w:marTop w:val="0"/>
      <w:marBottom w:val="0"/>
      <w:divBdr>
        <w:top w:val="none" w:sz="0" w:space="0" w:color="auto"/>
        <w:left w:val="none" w:sz="0" w:space="0" w:color="auto"/>
        <w:bottom w:val="none" w:sz="0" w:space="0" w:color="auto"/>
        <w:right w:val="none" w:sz="0" w:space="0" w:color="auto"/>
      </w:divBdr>
      <w:divsChild>
        <w:div w:id="2078361691">
          <w:marLeft w:val="0"/>
          <w:marRight w:val="0"/>
          <w:marTop w:val="0"/>
          <w:marBottom w:val="0"/>
          <w:divBdr>
            <w:top w:val="none" w:sz="0" w:space="0" w:color="auto"/>
            <w:left w:val="none" w:sz="0" w:space="0" w:color="auto"/>
            <w:bottom w:val="none" w:sz="0" w:space="0" w:color="auto"/>
            <w:right w:val="none" w:sz="0" w:space="0" w:color="auto"/>
          </w:divBdr>
          <w:divsChild>
            <w:div w:id="587153265">
              <w:marLeft w:val="0"/>
              <w:marRight w:val="0"/>
              <w:marTop w:val="0"/>
              <w:marBottom w:val="0"/>
              <w:divBdr>
                <w:top w:val="none" w:sz="0" w:space="0" w:color="auto"/>
                <w:left w:val="none" w:sz="0" w:space="0" w:color="auto"/>
                <w:bottom w:val="none" w:sz="0" w:space="0" w:color="auto"/>
                <w:right w:val="none" w:sz="0" w:space="0" w:color="auto"/>
              </w:divBdr>
              <w:divsChild>
                <w:div w:id="311567150">
                  <w:marLeft w:val="0"/>
                  <w:marRight w:val="0"/>
                  <w:marTop w:val="0"/>
                  <w:marBottom w:val="0"/>
                  <w:divBdr>
                    <w:top w:val="none" w:sz="0" w:space="0" w:color="auto"/>
                    <w:left w:val="none" w:sz="0" w:space="0" w:color="auto"/>
                    <w:bottom w:val="none" w:sz="0" w:space="0" w:color="auto"/>
                    <w:right w:val="none" w:sz="0" w:space="0" w:color="auto"/>
                  </w:divBdr>
                  <w:divsChild>
                    <w:div w:id="1275287435">
                      <w:marLeft w:val="0"/>
                      <w:marRight w:val="0"/>
                      <w:marTop w:val="0"/>
                      <w:marBottom w:val="0"/>
                      <w:divBdr>
                        <w:top w:val="none" w:sz="0" w:space="0" w:color="auto"/>
                        <w:left w:val="none" w:sz="0" w:space="0" w:color="auto"/>
                        <w:bottom w:val="none" w:sz="0" w:space="0" w:color="auto"/>
                        <w:right w:val="none" w:sz="0" w:space="0" w:color="auto"/>
                      </w:divBdr>
                      <w:divsChild>
                        <w:div w:id="1514996578">
                          <w:marLeft w:val="0"/>
                          <w:marRight w:val="0"/>
                          <w:marTop w:val="0"/>
                          <w:marBottom w:val="0"/>
                          <w:divBdr>
                            <w:top w:val="none" w:sz="0" w:space="0" w:color="auto"/>
                            <w:left w:val="none" w:sz="0" w:space="0" w:color="auto"/>
                            <w:bottom w:val="none" w:sz="0" w:space="0" w:color="auto"/>
                            <w:right w:val="none" w:sz="0" w:space="0" w:color="auto"/>
                          </w:divBdr>
                          <w:divsChild>
                            <w:div w:id="630138371">
                              <w:marLeft w:val="0"/>
                              <w:marRight w:val="0"/>
                              <w:marTop w:val="0"/>
                              <w:marBottom w:val="0"/>
                              <w:divBdr>
                                <w:top w:val="none" w:sz="0" w:space="0" w:color="auto"/>
                                <w:left w:val="none" w:sz="0" w:space="0" w:color="auto"/>
                                <w:bottom w:val="none" w:sz="0" w:space="0" w:color="auto"/>
                                <w:right w:val="none" w:sz="0" w:space="0" w:color="auto"/>
                              </w:divBdr>
                              <w:divsChild>
                                <w:div w:id="1689595721">
                                  <w:marLeft w:val="0"/>
                                  <w:marRight w:val="0"/>
                                  <w:marTop w:val="0"/>
                                  <w:marBottom w:val="0"/>
                                  <w:divBdr>
                                    <w:top w:val="none" w:sz="0" w:space="0" w:color="auto"/>
                                    <w:left w:val="none" w:sz="0" w:space="0" w:color="auto"/>
                                    <w:bottom w:val="none" w:sz="0" w:space="0" w:color="auto"/>
                                    <w:right w:val="none" w:sz="0" w:space="0" w:color="auto"/>
                                  </w:divBdr>
                                  <w:divsChild>
                                    <w:div w:id="725303270">
                                      <w:marLeft w:val="0"/>
                                      <w:marRight w:val="0"/>
                                      <w:marTop w:val="0"/>
                                      <w:marBottom w:val="0"/>
                                      <w:divBdr>
                                        <w:top w:val="none" w:sz="0" w:space="0" w:color="auto"/>
                                        <w:left w:val="none" w:sz="0" w:space="0" w:color="auto"/>
                                        <w:bottom w:val="none" w:sz="0" w:space="0" w:color="auto"/>
                                        <w:right w:val="none" w:sz="0" w:space="0" w:color="auto"/>
                                      </w:divBdr>
                                      <w:divsChild>
                                        <w:div w:id="301615037">
                                          <w:marLeft w:val="0"/>
                                          <w:marRight w:val="0"/>
                                          <w:marTop w:val="0"/>
                                          <w:marBottom w:val="0"/>
                                          <w:divBdr>
                                            <w:top w:val="none" w:sz="0" w:space="0" w:color="auto"/>
                                            <w:left w:val="none" w:sz="0" w:space="0" w:color="auto"/>
                                            <w:bottom w:val="none" w:sz="0" w:space="0" w:color="auto"/>
                                            <w:right w:val="none" w:sz="0" w:space="0" w:color="auto"/>
                                          </w:divBdr>
                                          <w:divsChild>
                                            <w:div w:id="93987155">
                                              <w:marLeft w:val="0"/>
                                              <w:marRight w:val="0"/>
                                              <w:marTop w:val="0"/>
                                              <w:marBottom w:val="0"/>
                                              <w:divBdr>
                                                <w:top w:val="none" w:sz="0" w:space="0" w:color="auto"/>
                                                <w:left w:val="none" w:sz="0" w:space="0" w:color="auto"/>
                                                <w:bottom w:val="none" w:sz="0" w:space="0" w:color="auto"/>
                                                <w:right w:val="none" w:sz="0" w:space="0" w:color="auto"/>
                                              </w:divBdr>
                                              <w:divsChild>
                                                <w:div w:id="5084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556020">
      <w:bodyDiv w:val="1"/>
      <w:marLeft w:val="0"/>
      <w:marRight w:val="0"/>
      <w:marTop w:val="0"/>
      <w:marBottom w:val="0"/>
      <w:divBdr>
        <w:top w:val="none" w:sz="0" w:space="0" w:color="auto"/>
        <w:left w:val="none" w:sz="0" w:space="0" w:color="auto"/>
        <w:bottom w:val="none" w:sz="0" w:space="0" w:color="auto"/>
        <w:right w:val="none" w:sz="0" w:space="0" w:color="auto"/>
      </w:divBdr>
      <w:divsChild>
        <w:div w:id="579603112">
          <w:marLeft w:val="0"/>
          <w:marRight w:val="0"/>
          <w:marTop w:val="0"/>
          <w:marBottom w:val="0"/>
          <w:divBdr>
            <w:top w:val="none" w:sz="0" w:space="0" w:color="auto"/>
            <w:left w:val="none" w:sz="0" w:space="0" w:color="auto"/>
            <w:bottom w:val="none" w:sz="0" w:space="0" w:color="auto"/>
            <w:right w:val="none" w:sz="0" w:space="0" w:color="auto"/>
          </w:divBdr>
          <w:divsChild>
            <w:div w:id="155731764">
              <w:marLeft w:val="0"/>
              <w:marRight w:val="0"/>
              <w:marTop w:val="0"/>
              <w:marBottom w:val="0"/>
              <w:divBdr>
                <w:top w:val="none" w:sz="0" w:space="0" w:color="auto"/>
                <w:left w:val="none" w:sz="0" w:space="0" w:color="auto"/>
                <w:bottom w:val="none" w:sz="0" w:space="0" w:color="auto"/>
                <w:right w:val="none" w:sz="0" w:space="0" w:color="auto"/>
              </w:divBdr>
              <w:divsChild>
                <w:div w:id="2081125101">
                  <w:marLeft w:val="0"/>
                  <w:marRight w:val="0"/>
                  <w:marTop w:val="0"/>
                  <w:marBottom w:val="0"/>
                  <w:divBdr>
                    <w:top w:val="none" w:sz="0" w:space="0" w:color="auto"/>
                    <w:left w:val="none" w:sz="0" w:space="0" w:color="auto"/>
                    <w:bottom w:val="none" w:sz="0" w:space="0" w:color="auto"/>
                    <w:right w:val="none" w:sz="0" w:space="0" w:color="auto"/>
                  </w:divBdr>
                  <w:divsChild>
                    <w:div w:id="662591330">
                      <w:marLeft w:val="0"/>
                      <w:marRight w:val="0"/>
                      <w:marTop w:val="0"/>
                      <w:marBottom w:val="0"/>
                      <w:divBdr>
                        <w:top w:val="none" w:sz="0" w:space="0" w:color="auto"/>
                        <w:left w:val="none" w:sz="0" w:space="0" w:color="auto"/>
                        <w:bottom w:val="none" w:sz="0" w:space="0" w:color="auto"/>
                        <w:right w:val="none" w:sz="0" w:space="0" w:color="auto"/>
                      </w:divBdr>
                      <w:divsChild>
                        <w:div w:id="1432356872">
                          <w:marLeft w:val="0"/>
                          <w:marRight w:val="0"/>
                          <w:marTop w:val="0"/>
                          <w:marBottom w:val="0"/>
                          <w:divBdr>
                            <w:top w:val="none" w:sz="0" w:space="0" w:color="auto"/>
                            <w:left w:val="none" w:sz="0" w:space="0" w:color="auto"/>
                            <w:bottom w:val="none" w:sz="0" w:space="0" w:color="auto"/>
                            <w:right w:val="none" w:sz="0" w:space="0" w:color="auto"/>
                          </w:divBdr>
                          <w:divsChild>
                            <w:div w:id="138224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unley@leadingage.org" TargetMode="External"/><Relationship Id="rId4" Type="http://schemas.openxmlformats.org/officeDocument/2006/relationships/settings" Target="settings.xml"/><Relationship Id="rId9" Type="http://schemas.openxmlformats.org/officeDocument/2006/relationships/hyperlink" Target="mailto:jsauer@leadingagew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F96C5-838E-4EBD-9A4A-2A085575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3360</Words>
  <Characters>19153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jsauer</dc:creator>
  <cp:lastModifiedBy>jsauer</cp:lastModifiedBy>
  <cp:revision>2</cp:revision>
  <cp:lastPrinted>2015-09-08T12:52:00Z</cp:lastPrinted>
  <dcterms:created xsi:type="dcterms:W3CDTF">2015-09-08T21:36:00Z</dcterms:created>
  <dcterms:modified xsi:type="dcterms:W3CDTF">2015-09-08T21:36:00Z</dcterms:modified>
</cp:coreProperties>
</file>